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151324" w:rsidTr="00E751F5">
        <w:tc>
          <w:tcPr>
            <w:tcW w:w="7792" w:type="dxa"/>
          </w:tcPr>
          <w:p w:rsidR="00151324" w:rsidRPr="00032DE4" w:rsidRDefault="00151324" w:rsidP="00E751F5">
            <w:pPr>
              <w:jc w:val="both"/>
              <w:rPr>
                <w:rFonts w:ascii="Arial" w:eastAsia="Droid Sans Fallback" w:hAnsi="Arial" w:cs="Lohit Hindi"/>
                <w:kern w:val="3"/>
                <w:sz w:val="24"/>
                <w:szCs w:val="24"/>
                <w:lang w:eastAsia="zh-CN" w:bidi="hi-IN"/>
              </w:rPr>
            </w:pPr>
            <w:r>
              <w:rPr>
                <w:rFonts w:ascii="Arial" w:hAnsi="Arial" w:cs="Arial"/>
                <w:sz w:val="24"/>
                <w:szCs w:val="24"/>
              </w:rPr>
              <w:t xml:space="preserve">Anlagen </w:t>
            </w:r>
            <w:r>
              <w:rPr>
                <w:rFonts w:ascii="Arial" w:eastAsia="Droid Sans Fallback" w:hAnsi="Arial" w:cs="Lohit Hindi"/>
                <w:kern w:val="3"/>
                <w:sz w:val="24"/>
                <w:szCs w:val="24"/>
                <w:lang w:eastAsia="zh-CN" w:bidi="hi-IN"/>
              </w:rPr>
              <w:t xml:space="preserve">Information </w:t>
            </w:r>
            <w:r w:rsidRPr="00481863">
              <w:rPr>
                <w:rFonts w:ascii="Arial" w:eastAsia="Droid Sans Fallback" w:hAnsi="Arial" w:cs="Lohit Hindi"/>
                <w:kern w:val="3"/>
                <w:sz w:val="24"/>
                <w:szCs w:val="24"/>
                <w:lang w:eastAsia="zh-CN" w:bidi="hi-IN"/>
              </w:rPr>
              <w:t>Verabreichung von Arzneimitteln über die Sonde</w:t>
            </w:r>
          </w:p>
        </w:tc>
        <w:tc>
          <w:tcPr>
            <w:tcW w:w="1270" w:type="dxa"/>
          </w:tcPr>
          <w:p w:rsidR="00151324" w:rsidRDefault="00151324" w:rsidP="00E751F5">
            <w:pPr>
              <w:jc w:val="center"/>
              <w:rPr>
                <w:rFonts w:ascii="Arial" w:hAnsi="Arial" w:cs="Arial"/>
                <w:sz w:val="24"/>
                <w:szCs w:val="24"/>
              </w:rPr>
            </w:pPr>
            <w:r>
              <w:rPr>
                <w:rFonts w:ascii="Arial" w:hAnsi="Arial" w:cs="Arial"/>
                <w:sz w:val="24"/>
                <w:szCs w:val="24"/>
              </w:rPr>
              <w:t>O2R1</w:t>
            </w:r>
          </w:p>
        </w:tc>
      </w:tr>
    </w:tbl>
    <w:p w:rsidR="00151324" w:rsidRDefault="00151324" w:rsidP="00151324">
      <w:pPr>
        <w:spacing w:after="0"/>
        <w:jc w:val="both"/>
        <w:rPr>
          <w:rFonts w:ascii="Arial" w:eastAsia="Droid Sans Fallback" w:hAnsi="Arial" w:cs="Lohit Hindi"/>
          <w:kern w:val="3"/>
          <w:sz w:val="24"/>
          <w:szCs w:val="24"/>
          <w:lang w:eastAsia="zh-CN" w:bidi="hi-IN"/>
        </w:rPr>
      </w:pPr>
      <w:bookmarkStart w:id="0" w:name="_GoBack"/>
      <w:bookmarkEnd w:id="0"/>
    </w:p>
    <w:tbl>
      <w:tblPr>
        <w:tblStyle w:val="Tabellenraster"/>
        <w:tblW w:w="0" w:type="auto"/>
        <w:tblLook w:val="04A0" w:firstRow="1" w:lastRow="0" w:firstColumn="1" w:lastColumn="0" w:noHBand="0" w:noVBand="1"/>
      </w:tblPr>
      <w:tblGrid>
        <w:gridCol w:w="9062"/>
      </w:tblGrid>
      <w:tr w:rsidR="00151324" w:rsidTr="00E751F5">
        <w:tc>
          <w:tcPr>
            <w:tcW w:w="9062" w:type="dxa"/>
          </w:tcPr>
          <w:p w:rsidR="00151324" w:rsidRDefault="00151324" w:rsidP="00E751F5">
            <w:pPr>
              <w:jc w:val="center"/>
              <w:rPr>
                <w:rFonts w:ascii="Arial" w:eastAsia="Droid Sans Fallback" w:hAnsi="Arial" w:cs="Lohit Hindi"/>
                <w:kern w:val="3"/>
                <w:sz w:val="24"/>
                <w:szCs w:val="24"/>
                <w:lang w:eastAsia="zh-CN" w:bidi="hi-IN"/>
              </w:rPr>
            </w:pPr>
            <w:r w:rsidRPr="001A5414">
              <w:rPr>
                <w:rFonts w:ascii="Arial" w:eastAsia="Droid Sans Fallback" w:hAnsi="Arial" w:cs="Lohit Hindi"/>
                <w:b/>
                <w:kern w:val="3"/>
                <w:sz w:val="24"/>
                <w:szCs w:val="24"/>
                <w:lang w:eastAsia="zh-CN" w:bidi="hi-IN"/>
              </w:rPr>
              <w:t>Empfehlungen der Bundesapothekerkammer zur Qualitätssicherung bei der Versorgung der Bewohner von Heimen</w:t>
            </w:r>
          </w:p>
        </w:tc>
      </w:tr>
    </w:tbl>
    <w:p w:rsidR="00151324" w:rsidRDefault="00151324" w:rsidP="00151324">
      <w:pPr>
        <w:spacing w:after="0"/>
        <w:jc w:val="both"/>
        <w:rPr>
          <w:rFonts w:ascii="Arial" w:eastAsia="Droid Sans Fallback" w:hAnsi="Arial" w:cs="Lohit Hindi"/>
          <w:kern w:val="3"/>
          <w:sz w:val="24"/>
          <w:szCs w:val="24"/>
          <w:lang w:eastAsia="zh-CN" w:bidi="hi-IN"/>
        </w:rPr>
      </w:pPr>
    </w:p>
    <w:p w:rsidR="00151324" w:rsidRPr="001C10E5" w:rsidRDefault="00151324" w:rsidP="00151324">
      <w:pPr>
        <w:spacing w:after="0"/>
        <w:jc w:val="both"/>
        <w:rPr>
          <w:rFonts w:ascii="Arial" w:eastAsia="Droid Sans Fallback" w:hAnsi="Arial" w:cs="Lohit Hindi"/>
          <w:kern w:val="3"/>
          <w:sz w:val="24"/>
          <w:szCs w:val="24"/>
          <w:lang w:eastAsia="zh-CN" w:bidi="hi-IN"/>
        </w:rPr>
      </w:pPr>
      <w:r w:rsidRPr="001C10E5">
        <w:rPr>
          <w:rFonts w:ascii="Arial" w:eastAsia="Droid Sans Fallback" w:hAnsi="Arial" w:cs="Lohit Hindi"/>
          <w:kern w:val="3"/>
          <w:sz w:val="24"/>
          <w:szCs w:val="24"/>
          <w:lang w:eastAsia="zh-CN" w:bidi="hi-IN"/>
        </w:rPr>
        <w:t xml:space="preserve">Allgemeine Grundsätze </w:t>
      </w:r>
    </w:p>
    <w:p w:rsidR="00151324" w:rsidRPr="001C10E5" w:rsidRDefault="00151324" w:rsidP="00151324">
      <w:pPr>
        <w:spacing w:after="0"/>
        <w:jc w:val="both"/>
        <w:rPr>
          <w:rFonts w:ascii="Arial" w:eastAsia="Droid Sans Fallback" w:hAnsi="Arial" w:cs="Lohit Hindi"/>
          <w:kern w:val="3"/>
          <w:sz w:val="24"/>
          <w:szCs w:val="24"/>
          <w:lang w:eastAsia="zh-CN" w:bidi="hi-IN"/>
        </w:rPr>
      </w:pPr>
      <w:r>
        <w:rPr>
          <w:rFonts w:ascii="Arial" w:eastAsia="Droid Sans Fallback" w:hAnsi="Arial" w:cs="Lohit Hindi"/>
          <w:kern w:val="3"/>
          <w:sz w:val="24"/>
          <w:szCs w:val="24"/>
          <w:lang w:eastAsia="zh-CN" w:bidi="hi-IN"/>
        </w:rPr>
        <w:t xml:space="preserve"> </w:t>
      </w:r>
    </w:p>
    <w:p w:rsidR="00151324" w:rsidRDefault="00151324" w:rsidP="00151324">
      <w:pPr>
        <w:pStyle w:val="Listenabsatz"/>
        <w:numPr>
          <w:ilvl w:val="0"/>
          <w:numId w:val="1"/>
        </w:numPr>
        <w:spacing w:after="0"/>
        <w:jc w:val="both"/>
        <w:rPr>
          <w:rFonts w:ascii="Arial" w:eastAsia="Droid Sans Fallback" w:hAnsi="Arial" w:cs="Lohit Hindi"/>
          <w:kern w:val="3"/>
          <w:sz w:val="24"/>
          <w:szCs w:val="24"/>
          <w:lang w:eastAsia="zh-CN" w:bidi="hi-IN"/>
        </w:rPr>
      </w:pPr>
      <w:r w:rsidRPr="001C10E5">
        <w:rPr>
          <w:rFonts w:ascii="Arial" w:eastAsia="Droid Sans Fallback" w:hAnsi="Arial" w:cs="Lohit Hindi"/>
          <w:kern w:val="3"/>
          <w:sz w:val="24"/>
          <w:szCs w:val="24"/>
          <w:lang w:eastAsia="zh-CN" w:bidi="hi-IN"/>
        </w:rPr>
        <w:t xml:space="preserve">Arzneimittel sind ohne entsprechende Hintergrundinformationen nicht über die Sonde zu applizieren. </w:t>
      </w:r>
    </w:p>
    <w:p w:rsidR="00151324" w:rsidRPr="001C10E5" w:rsidRDefault="00151324" w:rsidP="00151324">
      <w:pPr>
        <w:pStyle w:val="Listenabsatz"/>
        <w:spacing w:after="0"/>
        <w:jc w:val="both"/>
        <w:rPr>
          <w:rFonts w:ascii="Arial" w:eastAsia="Droid Sans Fallback" w:hAnsi="Arial" w:cs="Lohit Hindi"/>
          <w:kern w:val="3"/>
          <w:sz w:val="24"/>
          <w:szCs w:val="24"/>
          <w:lang w:eastAsia="zh-CN" w:bidi="hi-IN"/>
        </w:rPr>
      </w:pPr>
    </w:p>
    <w:p w:rsidR="00151324" w:rsidRDefault="00151324" w:rsidP="00151324">
      <w:pPr>
        <w:pStyle w:val="Listenabsatz"/>
        <w:numPr>
          <w:ilvl w:val="0"/>
          <w:numId w:val="1"/>
        </w:numPr>
        <w:spacing w:after="0"/>
        <w:jc w:val="both"/>
        <w:rPr>
          <w:rFonts w:ascii="Arial" w:eastAsia="Droid Sans Fallback" w:hAnsi="Arial" w:cs="Lohit Hindi"/>
          <w:kern w:val="3"/>
          <w:sz w:val="24"/>
          <w:szCs w:val="24"/>
          <w:lang w:eastAsia="zh-CN" w:bidi="hi-IN"/>
        </w:rPr>
      </w:pPr>
      <w:r w:rsidRPr="001C10E5">
        <w:rPr>
          <w:rFonts w:ascii="Arial" w:eastAsia="Droid Sans Fallback" w:hAnsi="Arial" w:cs="Lohit Hindi"/>
          <w:kern w:val="3"/>
          <w:sz w:val="24"/>
          <w:szCs w:val="24"/>
          <w:lang w:eastAsia="zh-CN" w:bidi="hi-IN"/>
        </w:rPr>
        <w:t xml:space="preserve">Wenn möglich, sollten flüssige orale Arzneiformen verwendet werden (Tropfen, Saft), die vor der Applikation über die Sonde mit 10 ml Wasser verdünnt werden. </w:t>
      </w:r>
    </w:p>
    <w:p w:rsidR="00151324" w:rsidRPr="001C10E5" w:rsidRDefault="00151324" w:rsidP="00151324">
      <w:pPr>
        <w:spacing w:after="0"/>
        <w:jc w:val="both"/>
        <w:rPr>
          <w:rFonts w:ascii="Arial" w:eastAsia="Droid Sans Fallback" w:hAnsi="Arial" w:cs="Lohit Hindi"/>
          <w:kern w:val="3"/>
          <w:sz w:val="24"/>
          <w:szCs w:val="24"/>
          <w:lang w:eastAsia="zh-CN" w:bidi="hi-IN"/>
        </w:rPr>
      </w:pPr>
    </w:p>
    <w:p w:rsidR="00151324" w:rsidRDefault="00151324" w:rsidP="00151324">
      <w:pPr>
        <w:pStyle w:val="Listenabsatz"/>
        <w:numPr>
          <w:ilvl w:val="0"/>
          <w:numId w:val="1"/>
        </w:numPr>
        <w:spacing w:after="0"/>
        <w:jc w:val="both"/>
        <w:rPr>
          <w:rFonts w:ascii="Arial" w:eastAsia="Droid Sans Fallback" w:hAnsi="Arial" w:cs="Lohit Hindi"/>
          <w:kern w:val="3"/>
          <w:sz w:val="24"/>
          <w:szCs w:val="24"/>
          <w:lang w:eastAsia="zh-CN" w:bidi="hi-IN"/>
        </w:rPr>
      </w:pPr>
      <w:r w:rsidRPr="001C10E5">
        <w:rPr>
          <w:rFonts w:ascii="Arial" w:eastAsia="Droid Sans Fallback" w:hAnsi="Arial" w:cs="Lohit Hindi"/>
          <w:kern w:val="3"/>
          <w:sz w:val="24"/>
          <w:szCs w:val="24"/>
          <w:lang w:eastAsia="zh-CN" w:bidi="hi-IN"/>
        </w:rPr>
        <w:t xml:space="preserve">Stark viskose oder hoch konzentrierte Lösungen sind vor der Applikation mit mindestens 30 ml Wasser zu verdünnen. </w:t>
      </w:r>
    </w:p>
    <w:p w:rsidR="00151324" w:rsidRPr="001C10E5" w:rsidRDefault="00151324" w:rsidP="00151324">
      <w:pPr>
        <w:spacing w:after="0"/>
        <w:jc w:val="both"/>
        <w:rPr>
          <w:rFonts w:ascii="Arial" w:eastAsia="Droid Sans Fallback" w:hAnsi="Arial" w:cs="Lohit Hindi"/>
          <w:kern w:val="3"/>
          <w:sz w:val="24"/>
          <w:szCs w:val="24"/>
          <w:lang w:eastAsia="zh-CN" w:bidi="hi-IN"/>
        </w:rPr>
      </w:pPr>
    </w:p>
    <w:p w:rsidR="00151324" w:rsidRDefault="00151324" w:rsidP="00151324">
      <w:pPr>
        <w:pStyle w:val="Listenabsatz"/>
        <w:numPr>
          <w:ilvl w:val="0"/>
          <w:numId w:val="1"/>
        </w:numPr>
        <w:spacing w:after="0"/>
        <w:jc w:val="both"/>
        <w:rPr>
          <w:rFonts w:ascii="Arial" w:eastAsia="Droid Sans Fallback" w:hAnsi="Arial" w:cs="Lohit Hindi"/>
          <w:kern w:val="3"/>
          <w:sz w:val="24"/>
          <w:szCs w:val="24"/>
          <w:lang w:eastAsia="zh-CN" w:bidi="hi-IN"/>
        </w:rPr>
      </w:pPr>
      <w:r w:rsidRPr="001C10E5">
        <w:rPr>
          <w:rFonts w:ascii="Arial" w:eastAsia="Droid Sans Fallback" w:hAnsi="Arial" w:cs="Lohit Hindi"/>
          <w:kern w:val="3"/>
          <w:sz w:val="24"/>
          <w:szCs w:val="24"/>
          <w:lang w:eastAsia="zh-CN" w:bidi="hi-IN"/>
        </w:rPr>
        <w:t xml:space="preserve">Tabletten sollen – so ein Mörsern möglich ist – unmittelbar vor der Gabe fein zerrieben und mit 15 ml Wasser aufgenommen werden. </w:t>
      </w:r>
    </w:p>
    <w:p w:rsidR="00151324" w:rsidRPr="001C10E5" w:rsidRDefault="00151324" w:rsidP="00151324">
      <w:pPr>
        <w:spacing w:after="0"/>
        <w:jc w:val="both"/>
        <w:rPr>
          <w:rFonts w:ascii="Arial" w:eastAsia="Droid Sans Fallback" w:hAnsi="Arial" w:cs="Lohit Hindi"/>
          <w:kern w:val="3"/>
          <w:sz w:val="24"/>
          <w:szCs w:val="24"/>
          <w:lang w:eastAsia="zh-CN" w:bidi="hi-IN"/>
        </w:rPr>
      </w:pPr>
    </w:p>
    <w:p w:rsidR="00151324" w:rsidRDefault="00151324" w:rsidP="00151324">
      <w:pPr>
        <w:pStyle w:val="Listenabsatz"/>
        <w:numPr>
          <w:ilvl w:val="0"/>
          <w:numId w:val="1"/>
        </w:numPr>
        <w:spacing w:after="0"/>
        <w:jc w:val="both"/>
        <w:rPr>
          <w:rFonts w:ascii="Arial" w:eastAsia="Droid Sans Fallback" w:hAnsi="Arial" w:cs="Lohit Hindi"/>
          <w:kern w:val="3"/>
          <w:sz w:val="24"/>
          <w:szCs w:val="24"/>
          <w:lang w:eastAsia="zh-CN" w:bidi="hi-IN"/>
        </w:rPr>
      </w:pPr>
      <w:r w:rsidRPr="001C10E5">
        <w:rPr>
          <w:rFonts w:ascii="Arial" w:eastAsia="Droid Sans Fallback" w:hAnsi="Arial" w:cs="Lohit Hindi"/>
          <w:kern w:val="3"/>
          <w:sz w:val="24"/>
          <w:szCs w:val="24"/>
          <w:lang w:eastAsia="zh-CN" w:bidi="hi-IN"/>
        </w:rPr>
        <w:t xml:space="preserve">Unterschiedliche Tabletten immer einzeln mörsern. </w:t>
      </w:r>
    </w:p>
    <w:p w:rsidR="00151324" w:rsidRPr="001C10E5" w:rsidRDefault="00151324" w:rsidP="00151324">
      <w:pPr>
        <w:spacing w:after="0"/>
        <w:jc w:val="both"/>
        <w:rPr>
          <w:rFonts w:ascii="Arial" w:eastAsia="Droid Sans Fallback" w:hAnsi="Arial" w:cs="Lohit Hindi"/>
          <w:kern w:val="3"/>
          <w:sz w:val="24"/>
          <w:szCs w:val="24"/>
          <w:lang w:eastAsia="zh-CN" w:bidi="hi-IN"/>
        </w:rPr>
      </w:pPr>
    </w:p>
    <w:p w:rsidR="00151324" w:rsidRDefault="00151324" w:rsidP="00151324">
      <w:pPr>
        <w:pStyle w:val="Listenabsatz"/>
        <w:numPr>
          <w:ilvl w:val="0"/>
          <w:numId w:val="1"/>
        </w:numPr>
        <w:spacing w:after="0"/>
        <w:jc w:val="both"/>
        <w:rPr>
          <w:rFonts w:ascii="Arial" w:eastAsia="Droid Sans Fallback" w:hAnsi="Arial" w:cs="Lohit Hindi"/>
          <w:kern w:val="3"/>
          <w:sz w:val="24"/>
          <w:szCs w:val="24"/>
          <w:lang w:eastAsia="zh-CN" w:bidi="hi-IN"/>
        </w:rPr>
      </w:pPr>
      <w:r w:rsidRPr="001C10E5">
        <w:rPr>
          <w:rFonts w:ascii="Arial" w:eastAsia="Droid Sans Fallback" w:hAnsi="Arial" w:cs="Lohit Hindi"/>
          <w:kern w:val="3"/>
          <w:sz w:val="24"/>
          <w:szCs w:val="24"/>
          <w:lang w:eastAsia="zh-CN" w:bidi="hi-IN"/>
        </w:rPr>
        <w:t xml:space="preserve">Grundsätzlich dürfen </w:t>
      </w:r>
      <w:proofErr w:type="spellStart"/>
      <w:r w:rsidRPr="001C10E5">
        <w:rPr>
          <w:rFonts w:ascii="Arial" w:eastAsia="Droid Sans Fallback" w:hAnsi="Arial" w:cs="Lohit Hindi"/>
          <w:kern w:val="3"/>
          <w:sz w:val="24"/>
          <w:szCs w:val="24"/>
          <w:lang w:eastAsia="zh-CN" w:bidi="hi-IN"/>
        </w:rPr>
        <w:t>Retardarzneiformen</w:t>
      </w:r>
      <w:proofErr w:type="spellEnd"/>
      <w:r w:rsidRPr="001C10E5">
        <w:rPr>
          <w:rFonts w:ascii="Arial" w:eastAsia="Droid Sans Fallback" w:hAnsi="Arial" w:cs="Lohit Hindi"/>
          <w:kern w:val="3"/>
          <w:sz w:val="24"/>
          <w:szCs w:val="24"/>
          <w:lang w:eastAsia="zh-CN" w:bidi="hi-IN"/>
        </w:rPr>
        <w:t xml:space="preserve"> nicht gemörsert werden! Nur in einigen wenigen Fällen ist eine grobe Zerkleinerung möglich. </w:t>
      </w:r>
    </w:p>
    <w:p w:rsidR="00151324" w:rsidRPr="001C10E5" w:rsidRDefault="00151324" w:rsidP="00151324">
      <w:pPr>
        <w:spacing w:after="0"/>
        <w:jc w:val="both"/>
        <w:rPr>
          <w:rFonts w:ascii="Arial" w:eastAsia="Droid Sans Fallback" w:hAnsi="Arial" w:cs="Lohit Hindi"/>
          <w:kern w:val="3"/>
          <w:sz w:val="24"/>
          <w:szCs w:val="24"/>
          <w:lang w:eastAsia="zh-CN" w:bidi="hi-IN"/>
        </w:rPr>
      </w:pPr>
    </w:p>
    <w:p w:rsidR="00151324" w:rsidRDefault="00151324" w:rsidP="00151324">
      <w:pPr>
        <w:pStyle w:val="Listenabsatz"/>
        <w:numPr>
          <w:ilvl w:val="0"/>
          <w:numId w:val="1"/>
        </w:numPr>
        <w:spacing w:after="0"/>
        <w:jc w:val="both"/>
        <w:rPr>
          <w:rFonts w:ascii="Arial" w:eastAsia="Droid Sans Fallback" w:hAnsi="Arial" w:cs="Lohit Hindi"/>
          <w:kern w:val="3"/>
          <w:sz w:val="24"/>
          <w:szCs w:val="24"/>
          <w:lang w:eastAsia="zh-CN" w:bidi="hi-IN"/>
        </w:rPr>
      </w:pPr>
      <w:r w:rsidRPr="001C10E5">
        <w:rPr>
          <w:rFonts w:ascii="Arial" w:eastAsia="Droid Sans Fallback" w:hAnsi="Arial" w:cs="Lohit Hindi"/>
          <w:kern w:val="3"/>
          <w:sz w:val="24"/>
          <w:szCs w:val="24"/>
          <w:lang w:eastAsia="zh-CN" w:bidi="hi-IN"/>
        </w:rPr>
        <w:t xml:space="preserve">Vor Gabe des Arzneimittels sollte die Sonde mit 30 ml Wasser gespült werden. Werden mehrere Arzneimittel nacheinander appliziert, sollte die Sonde zwischen jeder Gabe mit 10 ml Wasser gespült werden. Nach der letzten Gabe sollte mit 30 ml Wasser gespült werden. </w:t>
      </w:r>
    </w:p>
    <w:p w:rsidR="00151324" w:rsidRPr="001C10E5" w:rsidRDefault="00151324" w:rsidP="00151324">
      <w:pPr>
        <w:spacing w:after="0"/>
        <w:jc w:val="both"/>
        <w:rPr>
          <w:rFonts w:ascii="Arial" w:eastAsia="Droid Sans Fallback" w:hAnsi="Arial" w:cs="Lohit Hindi"/>
          <w:kern w:val="3"/>
          <w:sz w:val="24"/>
          <w:szCs w:val="24"/>
          <w:lang w:eastAsia="zh-CN" w:bidi="hi-IN"/>
        </w:rPr>
      </w:pPr>
    </w:p>
    <w:p w:rsidR="00151324" w:rsidRPr="001C10E5" w:rsidRDefault="00151324" w:rsidP="00151324">
      <w:pPr>
        <w:pStyle w:val="Listenabsatz"/>
        <w:numPr>
          <w:ilvl w:val="0"/>
          <w:numId w:val="1"/>
        </w:numPr>
        <w:spacing w:after="0"/>
        <w:jc w:val="both"/>
        <w:rPr>
          <w:rFonts w:ascii="Arial" w:eastAsia="Droid Sans Fallback" w:hAnsi="Arial" w:cs="Lohit Hindi"/>
          <w:kern w:val="3"/>
          <w:sz w:val="24"/>
          <w:szCs w:val="24"/>
          <w:lang w:eastAsia="zh-CN" w:bidi="hi-IN"/>
        </w:rPr>
      </w:pPr>
      <w:r w:rsidRPr="001C10E5">
        <w:rPr>
          <w:rFonts w:ascii="Arial" w:eastAsia="Droid Sans Fallback" w:hAnsi="Arial" w:cs="Lohit Hindi"/>
          <w:kern w:val="3"/>
          <w:sz w:val="24"/>
          <w:szCs w:val="24"/>
          <w:lang w:eastAsia="zh-CN" w:bidi="hi-IN"/>
        </w:rPr>
        <w:t xml:space="preserve">Bei Gabe in den Zwölffingerdarm darf die </w:t>
      </w:r>
      <w:proofErr w:type="spellStart"/>
      <w:r w:rsidRPr="001C10E5">
        <w:rPr>
          <w:rFonts w:ascii="Arial" w:eastAsia="Droid Sans Fallback" w:hAnsi="Arial" w:cs="Lohit Hindi"/>
          <w:kern w:val="3"/>
          <w:sz w:val="24"/>
          <w:szCs w:val="24"/>
          <w:lang w:eastAsia="zh-CN" w:bidi="hi-IN"/>
        </w:rPr>
        <w:t>Bolusgesamtmenge</w:t>
      </w:r>
      <w:proofErr w:type="spellEnd"/>
      <w:r w:rsidRPr="001C10E5">
        <w:rPr>
          <w:rFonts w:ascii="Arial" w:eastAsia="Droid Sans Fallback" w:hAnsi="Arial" w:cs="Lohit Hindi"/>
          <w:kern w:val="3"/>
          <w:sz w:val="24"/>
          <w:szCs w:val="24"/>
          <w:lang w:eastAsia="zh-CN" w:bidi="hi-IN"/>
        </w:rPr>
        <w:t xml:space="preserve"> von 50 ml nicht überschritten werden. </w:t>
      </w:r>
    </w:p>
    <w:p w:rsidR="00151324" w:rsidRDefault="00151324" w:rsidP="00151324">
      <w:pPr>
        <w:spacing w:after="0"/>
        <w:jc w:val="both"/>
        <w:rPr>
          <w:rFonts w:ascii="Arial" w:eastAsia="Droid Sans Fallback" w:hAnsi="Arial" w:cs="Lohit Hindi"/>
          <w:kern w:val="3"/>
          <w:sz w:val="24"/>
          <w:szCs w:val="24"/>
          <w:lang w:eastAsia="zh-CN" w:bidi="hi-IN"/>
        </w:rPr>
      </w:pPr>
    </w:p>
    <w:p w:rsidR="00151324" w:rsidRDefault="00151324" w:rsidP="00151324">
      <w:pPr>
        <w:spacing w:after="0"/>
        <w:jc w:val="both"/>
        <w:rPr>
          <w:rFonts w:ascii="Arial" w:eastAsia="Droid Sans Fallback" w:hAnsi="Arial" w:cs="Lohit Hindi"/>
          <w:kern w:val="3"/>
          <w:sz w:val="24"/>
          <w:szCs w:val="24"/>
          <w:lang w:eastAsia="zh-CN" w:bidi="hi-IN"/>
        </w:rPr>
      </w:pPr>
    </w:p>
    <w:p w:rsidR="00CB3A6C" w:rsidRPr="00151324" w:rsidRDefault="00CB3A6C" w:rsidP="00151324"/>
    <w:sectPr w:rsidR="00CB3A6C" w:rsidRPr="001513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000B4"/>
    <w:multiLevelType w:val="hybridMultilevel"/>
    <w:tmpl w:val="51AC88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F5053"/>
    <w:rsid w:val="00151324"/>
    <w:rsid w:val="001C6FAA"/>
    <w:rsid w:val="00201E2B"/>
    <w:rsid w:val="00252038"/>
    <w:rsid w:val="002C541A"/>
    <w:rsid w:val="003C1EC6"/>
    <w:rsid w:val="0042321D"/>
    <w:rsid w:val="006A5205"/>
    <w:rsid w:val="008A5343"/>
    <w:rsid w:val="0097326A"/>
    <w:rsid w:val="00A55977"/>
    <w:rsid w:val="00B74126"/>
    <w:rsid w:val="00CB3A6C"/>
    <w:rsid w:val="00D45F89"/>
    <w:rsid w:val="00D906D2"/>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132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2019-04-20T15:11:00Z</cp:lastPrinted>
  <dcterms:created xsi:type="dcterms:W3CDTF">2019-04-20T15:17:00Z</dcterms:created>
  <dcterms:modified xsi:type="dcterms:W3CDTF">2019-04-20T15:17:00Z</dcterms:modified>
</cp:coreProperties>
</file>