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25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0166BB" w:rsidRPr="000166BB" w:rsidTr="00E751F5">
        <w:tc>
          <w:tcPr>
            <w:tcW w:w="7792" w:type="dxa"/>
          </w:tcPr>
          <w:p w:rsidR="000166BB" w:rsidRPr="000166BB" w:rsidRDefault="000166BB" w:rsidP="000166BB">
            <w:pPr>
              <w:rPr>
                <w:rFonts w:ascii="Arial" w:hAnsi="Arial" w:cs="Arial"/>
                <w:sz w:val="24"/>
                <w:szCs w:val="24"/>
              </w:rPr>
            </w:pPr>
            <w:r w:rsidRPr="000166BB">
              <w:rPr>
                <w:rFonts w:ascii="Arial" w:hAnsi="Arial" w:cs="Arial"/>
                <w:sz w:val="24"/>
                <w:szCs w:val="24"/>
              </w:rPr>
              <w:t>Anlage Händehygiene, PSA und sonstige Hygienemaßnahmen Pflegekräfte ESBL-Bakterien MRGN, VRE</w:t>
            </w:r>
          </w:p>
        </w:tc>
        <w:tc>
          <w:tcPr>
            <w:tcW w:w="1270" w:type="dxa"/>
          </w:tcPr>
          <w:p w:rsidR="000166BB" w:rsidRPr="000166BB" w:rsidRDefault="000166BB" w:rsidP="000166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6BB">
              <w:rPr>
                <w:rFonts w:ascii="Arial" w:hAnsi="Arial" w:cs="Arial"/>
                <w:sz w:val="24"/>
                <w:szCs w:val="24"/>
              </w:rPr>
              <w:t>O2R13.2</w:t>
            </w:r>
          </w:p>
        </w:tc>
      </w:tr>
    </w:tbl>
    <w:p w:rsidR="000166BB" w:rsidRPr="000166BB" w:rsidRDefault="000166BB" w:rsidP="000166B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Händehygiene, PSA (Persönliche Schutzausstattung)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Die wichtigste Schutzmaßnahme gegen eine Weiterverbreitung von multiresistenten Gramnegativen Stäbchen zur Vorbeugung von Ausbrüchen ist die strikte Einhaltung der Standardhygiene bei Pflege- und Behandlungsmaßnahmen: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Strikte hygienische und prophylaktische Händedesinfektion seitens des Personals,</w:t>
      </w:r>
    </w:p>
    <w:p w:rsidR="000166BB" w:rsidRPr="000166BB" w:rsidRDefault="000166BB" w:rsidP="000166B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Tragen von Schutzhandschuhen und Schutzkleidung beim Umgang mit den Patienten/Bewohnern, mit infektiösem Material und potenziell kontaminierten Gegenständen (ggf. Aufhängen der Schutzkleidung im Zimmer mit der Außenseite nach außen, Wechsel täglich und sofort bei Verschmutzung),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Anlegen eines Mund-Nasen-Schutzes vor Betreten des Zimmers: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bei der Versorgung ausgedehnter Wunden,</w:t>
      </w:r>
    </w:p>
    <w:p w:rsidR="000166BB" w:rsidRPr="000166BB" w:rsidRDefault="000166BB" w:rsidP="00016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beim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endotrachealen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Absaugen eines besiedelten Nasen-Rachen-Raumes des Patienten/Bewohners,</w:t>
      </w:r>
    </w:p>
    <w:p w:rsidR="000166BB" w:rsidRPr="000166BB" w:rsidRDefault="000166BB" w:rsidP="00016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beim Bettenmachen, wenn der Patient/Bewohner stark schuppende Haut hat,</w:t>
      </w:r>
    </w:p>
    <w:p w:rsidR="000166BB" w:rsidRPr="000166BB" w:rsidRDefault="000166BB" w:rsidP="00016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Abdecken offener Wunden,</w:t>
      </w:r>
    </w:p>
    <w:p w:rsidR="000166BB" w:rsidRPr="000166BB" w:rsidRDefault="000166BB" w:rsidP="00016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Harnwegskatheter sollten nur bei strenger Indikationsstellung gelegt und dabei nur geschlossene Systeme verwendet werden.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 xml:space="preserve">Isolierungsmaßnahmen 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Isolierungsmaßnahmen 4MRGN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Isolierung auf allen Stationen,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präemptive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Isolation bei Verdacht auf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Trägertum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oder Infektion (z. B. Patienten aus einem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Endemieland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), immer im Einzelzimmer.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Kohortenisolierung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bei mehreren betroffenen Patienten bei phänotypisch identischen Resistenzprofilen und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klonalen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Erregern möglich.</w:t>
      </w:r>
    </w:p>
    <w:p w:rsidR="000166BB" w:rsidRPr="000166BB" w:rsidRDefault="000166BB" w:rsidP="000166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Ende der Isolierung nur in Absprache mit dem Hygienefachpersonal und dem Hausarzt.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Isolierungsmaßnahmen 3MRGN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Bei Risikopatienten und in Risikobereichen wird die Isolierung wie bei 4MRGN empfohlen.</w:t>
      </w:r>
    </w:p>
    <w:p w:rsidR="000166BB" w:rsidRPr="000166BB" w:rsidRDefault="000166BB" w:rsidP="000166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Einzelzimmer-Isolierung nur in „Risikobereichen“, d. h. auf Intensivstation, Intermediate Care-Station (IMC), Neonatologie,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Hämato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-Onkologie, Dialyse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Kohortenisolierung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bei mehreren betroffenen Patienten bei phänotypisch identischen Resistenzprofilen und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klonalen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Erregern möglich.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Isolierung der Patienten/Bewohner mit folgenden Risikofaktoren ist ebenfalls zu empfehlen bei: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erhöhter Infektionsgefährdung des Patienten/Bewohners selbst bzw. bei </w:t>
      </w:r>
    </w:p>
    <w:p w:rsidR="000166BB" w:rsidRPr="000166BB" w:rsidRDefault="000166BB" w:rsidP="000166B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lastRenderedPageBreak/>
        <w:t>Kontakt zu besonders infektionsgefährdeten Patienten/Bewohnern (Wunden, Atemwegsinfektionen,</w:t>
      </w:r>
    </w:p>
    <w:p w:rsidR="000166BB" w:rsidRPr="000166BB" w:rsidRDefault="000166BB" w:rsidP="000166B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Katheter, Sonden, Absaugen usw.),</w:t>
      </w:r>
    </w:p>
    <w:p w:rsidR="000166BB" w:rsidRPr="000166BB" w:rsidRDefault="000166BB" w:rsidP="000166B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Desorientiertheit, mangelnder Compliance (z. B. bei Kindern und dementen</w:t>
      </w:r>
    </w:p>
    <w:p w:rsidR="000166BB" w:rsidRPr="000166BB" w:rsidRDefault="000166BB" w:rsidP="000166B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Bewohnern),</w:t>
      </w:r>
    </w:p>
    <w:p w:rsidR="000166BB" w:rsidRPr="000166BB" w:rsidRDefault="000166BB" w:rsidP="000166B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mangelnder persönlicher Hygiene,</w:t>
      </w:r>
    </w:p>
    <w:p w:rsidR="000166BB" w:rsidRPr="000166BB" w:rsidRDefault="000166BB" w:rsidP="000166B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Bei Patienten mit 3MRGN-Infektion oder Kolonisation, die als Risikopatienten</w:t>
      </w:r>
    </w:p>
    <w:p w:rsidR="000166BB" w:rsidRPr="000166BB" w:rsidRDefault="000166BB" w:rsidP="000166B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oder in Risikobereichen isoliert werden, kann die Isolierung nach 3 negativen Rektalabstrichen im Verlauf von mindestens einer Woche aufgehoben werden.</w:t>
      </w:r>
    </w:p>
    <w:p w:rsidR="000166BB" w:rsidRPr="000166BB" w:rsidRDefault="000166BB" w:rsidP="000166BB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Auf der „Normalstation“ Basishygiene-Maßnahmen.</w:t>
      </w:r>
    </w:p>
    <w:p w:rsidR="000166BB" w:rsidRPr="000166BB" w:rsidRDefault="000166BB" w:rsidP="00016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Sonstige Hygienemaßnahmen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Nur erfahrenes Pflegepersonal sollte diese Patienten betreuen. Die Pflege des Patienten sollte je Schicht nur durch einen zugewiesenen Mitarbeiter erfolgen.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Langärmeliger Schutzkittel bei allen pflegerischen Tätigkeiten, 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insbesondere beim Bettenmachen, Umlagern, während der Physiotherapie, beim Röntgen, invasiver Diagnostik im Bett.</w:t>
      </w:r>
    </w:p>
    <w:p w:rsidR="000166BB" w:rsidRPr="000166BB" w:rsidRDefault="000166BB" w:rsidP="000166B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Pflegeutensilien (u. a. Blutdruckmessgerät, Stethoskop, Stauschlauch, Fieberthermometer) patientenbezogen einsetzen, im Zimmer belassen oder zwischen Patienten gründlich wischdesinfizieren </w:t>
      </w:r>
    </w:p>
    <w:p w:rsidR="000166BB" w:rsidRPr="000166BB" w:rsidRDefault="000166BB" w:rsidP="000166B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Keine große Vorratshaltung im Patientenzimmer; Pflegewagen, Pflegeschrank täglich neu bestücken.</w:t>
      </w:r>
    </w:p>
    <w:p w:rsidR="000166BB" w:rsidRPr="000166BB" w:rsidRDefault="000166BB" w:rsidP="000166B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Transporte im Krankenhaus bei medizinischer Indikation: Information an die Abteilung, in die der Patient transportiert werden soll, zusätzlich noch die Anforderungsscheine deutlich kennzeichnen.</w:t>
      </w:r>
    </w:p>
    <w:p w:rsidR="000166BB" w:rsidRPr="000166BB" w:rsidRDefault="000166BB" w:rsidP="000166B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Krankenblatt und Ambulanzkarte kennzeichnen und andere Kliniken oder Pflegeheime bei Verlegung per MRE-Überleitungsbogen informieren.</w:t>
      </w:r>
    </w:p>
    <w:p w:rsidR="000166BB" w:rsidRPr="000166BB" w:rsidRDefault="000166BB" w:rsidP="000166B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Diagnostische Maßnahmen - wenn möglich – ans Ende des Programms legen oder im Patientenzimmer durchführen, z. B. Röntgen, EKG, Punktionen, Endoskopie, Sonographie mit anschließender Wischdesinfektion der Geräte, die in Kontakt mit dem Patienten kamen.</w:t>
      </w:r>
    </w:p>
    <w:p w:rsidR="000166BB" w:rsidRPr="000166BB" w:rsidRDefault="000166BB" w:rsidP="000166B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Übliche Instrumenten-/Geräteaufbereitung ist ausreichend (s. Reinigungs- u. Desinfektionsplan).</w:t>
      </w:r>
    </w:p>
    <w:p w:rsidR="000166BB" w:rsidRPr="000166BB" w:rsidRDefault="000166BB" w:rsidP="000166B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Einweginstrumente sind bevorzugt einzusetzen.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Besuchermaßnahmen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Besucher benötigen keine routinemäßigen Schutzkittel; Händedesinfektion ist ausreichend: 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Vor und nach Patientenkontakt und nach Verlassen des Zimmers. Aufklärung und Anleitung von Patienten und Angehörigen durch das Pflegepersonal.</w:t>
      </w:r>
    </w:p>
    <w:p w:rsidR="000166BB" w:rsidRPr="000166BB" w:rsidRDefault="000166BB" w:rsidP="00016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66BB" w:rsidRPr="000166BB" w:rsidRDefault="000166BB" w:rsidP="00016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66BB" w:rsidRPr="000166BB" w:rsidRDefault="000166BB" w:rsidP="00016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66BB" w:rsidRPr="000166BB" w:rsidRDefault="000166BB" w:rsidP="00016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66BB" w:rsidRPr="000166BB" w:rsidRDefault="000166BB" w:rsidP="00016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Geschirr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Übliche Aufbereitung des Essgeschirrs; das Essenstablett sollte gleich in den Containerwagen gestellt werden. Ist dies nicht möglich, verbleibt das Tablett im Patientenzimmer bis der Containerwagen wieder zur Verfügung steht, anschließend Händedesinfektion.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Wäsche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Wäscheabwurf im Zimmer (patientennah), übliche Waschverfahren über 60°C mit einem VAH gelisteten Desinfektionsmittel (keine infektiöse Wäsche).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Entsorgung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Sämtlicher Müll (z. B. auch Verbandsmaterial) als Abfall AS 18 01 04 (ehemals Gruppe B) in dicht verschließbaren Plastiksäcken zum Hausmüll, spitze und scharfe Gegenstände (AS 180101) in durchstichsicheren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Behältern: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Lagerung und Transport verschlossen und kontaminationssicher.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Reinigung und Desinfektion von Flächen und Fußböden: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Information und Belehrung des Reinigungsdienstes,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 xml:space="preserve">Flächendesinfektionsverfahren zur täglichen Desinfektion und zur 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Schlussdesinfektion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mit den üblichen Mitteln und üblichen Konzentrationen,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Reinigung der Zimmer mit MRGN-Trägern immer am Ende eines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Reinigungsdurchganges,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 xml:space="preserve">Im Patienten-/Bewohnerzimmer täglich wischend desinfizieren, bei 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Kontamination sofort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bei Patientenwechsel ist eine Schlussreinigung/-desinfektion als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Scheuer-/Wischdesinfektion durchzuführen.</w:t>
      </w:r>
    </w:p>
    <w:p w:rsidR="000166BB" w:rsidRPr="000166BB" w:rsidRDefault="000166BB" w:rsidP="000166BB">
      <w:pPr>
        <w:widowControl w:val="0"/>
        <w:suppressAutoHyphens/>
        <w:autoSpaceDN w:val="0"/>
        <w:spacing w:after="0" w:line="240" w:lineRule="auto"/>
        <w:ind w:left="708" w:hanging="708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 xml:space="preserve">Bettendienst: PSA (Schutzkleidung </w:t>
      </w:r>
      <w:proofErr w:type="spellStart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langarm</w:t>
      </w:r>
      <w:proofErr w:type="spellEnd"/>
      <w:r w:rsidRPr="000166BB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, Mundschutz, Handschuhe beim Abrüsten der Betten tragen.</w:t>
      </w:r>
    </w:p>
    <w:p w:rsidR="000166BB" w:rsidRPr="000166BB" w:rsidRDefault="000166BB" w:rsidP="000166B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3830CD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2F26"/>
    <w:multiLevelType w:val="hybridMultilevel"/>
    <w:tmpl w:val="ED3A7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734"/>
    <w:multiLevelType w:val="hybridMultilevel"/>
    <w:tmpl w:val="D08E6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3C5F"/>
    <w:multiLevelType w:val="hybridMultilevel"/>
    <w:tmpl w:val="A6BAA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0569"/>
    <w:multiLevelType w:val="hybridMultilevel"/>
    <w:tmpl w:val="0FA81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025DE"/>
    <w:multiLevelType w:val="hybridMultilevel"/>
    <w:tmpl w:val="63506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F7697"/>
    <w:multiLevelType w:val="hybridMultilevel"/>
    <w:tmpl w:val="7DFED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36EC"/>
    <w:rsid w:val="004E5F64"/>
    <w:rsid w:val="004F5847"/>
    <w:rsid w:val="00511BE2"/>
    <w:rsid w:val="005F7FF6"/>
    <w:rsid w:val="006140C7"/>
    <w:rsid w:val="006164F9"/>
    <w:rsid w:val="006A5205"/>
    <w:rsid w:val="006E20E2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AF7E88"/>
    <w:rsid w:val="00B74126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2019-04-20T18:16:00Z</dcterms:created>
  <dcterms:modified xsi:type="dcterms:W3CDTF">2019-04-20T18:16:00Z</dcterms:modified>
</cp:coreProperties>
</file>