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26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0B0338" w:rsidRPr="000B0338" w:rsidTr="00E751F5">
        <w:tc>
          <w:tcPr>
            <w:tcW w:w="7792" w:type="dxa"/>
          </w:tcPr>
          <w:p w:rsidR="000B0338" w:rsidRPr="000B0338" w:rsidRDefault="000B0338" w:rsidP="000B0338">
            <w:pPr>
              <w:rPr>
                <w:rFonts w:ascii="Arial" w:hAnsi="Arial" w:cs="Arial"/>
                <w:sz w:val="24"/>
                <w:szCs w:val="24"/>
              </w:rPr>
            </w:pPr>
            <w:r w:rsidRPr="000B0338">
              <w:rPr>
                <w:rFonts w:ascii="Arial" w:hAnsi="Arial" w:cs="Arial"/>
                <w:sz w:val="24"/>
                <w:szCs w:val="24"/>
              </w:rPr>
              <w:t>Anlage Information Reinigungskräfte ESBL-Bakterien, MRGN, VRE</w:t>
            </w:r>
          </w:p>
        </w:tc>
        <w:tc>
          <w:tcPr>
            <w:tcW w:w="1270" w:type="dxa"/>
          </w:tcPr>
          <w:p w:rsidR="000B0338" w:rsidRPr="000B0338" w:rsidRDefault="000B0338" w:rsidP="000B03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0338">
              <w:rPr>
                <w:rFonts w:ascii="Arial" w:hAnsi="Arial" w:cs="Arial"/>
                <w:sz w:val="24"/>
                <w:szCs w:val="24"/>
              </w:rPr>
              <w:t>O2R13.2</w:t>
            </w:r>
          </w:p>
        </w:tc>
      </w:tr>
    </w:tbl>
    <w:p w:rsidR="000B0338" w:rsidRPr="000B0338" w:rsidRDefault="000B0338" w:rsidP="000B0338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Händehygiene, PSA (Persönliche Schutzausstattung)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Die wichtigste Schutzmaßnahme gegen eine Weiterverbreitung von multiresistenten Gramnegativen Stäbchen zur Vorbeugung von Ausbrüchen ist die strikte Einhaltung der Standardhygiene bei Pflege- und Behandlungsmaßnahmen: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Strikte hygienische und prophylaktische Händedesinfektion seitens des Personals,</w:t>
      </w:r>
    </w:p>
    <w:p w:rsidR="000B0338" w:rsidRPr="000B0338" w:rsidRDefault="000B0338" w:rsidP="000B0338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Tragen von Schutzhandschuhen und Schutzkleidung beim Umgang mit den Patienten/Bewohnern, mit infektiösem Material und potenziell kontaminierten Gegenständen (ggf. Aufhängen der Schutzkleidung im Zimmer mit der Außenseite nach außen, Wechsel täglich und sofort bei Verschmutzung),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Anlegen eines Mund-Nasen-Schutzes vor Betreten des Zimmers: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bei der Versorgung ausgedehnter Wunden,</w:t>
      </w:r>
    </w:p>
    <w:p w:rsidR="000B0338" w:rsidRPr="000B0338" w:rsidRDefault="000B0338" w:rsidP="000B033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beim </w:t>
      </w:r>
      <w:proofErr w:type="spellStart"/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endotrachealen</w:t>
      </w:r>
      <w:proofErr w:type="spellEnd"/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 xml:space="preserve"> Absaugen eines besiedelten Nasen-Rachen-Raumes des Patienten/Bewohners,</w:t>
      </w:r>
    </w:p>
    <w:p w:rsidR="000B0338" w:rsidRPr="000B0338" w:rsidRDefault="000B0338" w:rsidP="000B033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beim Bettenmachen, wenn der Patient/Bewohner stark schuppende Haut hat,</w:t>
      </w:r>
    </w:p>
    <w:p w:rsidR="000B0338" w:rsidRPr="000B0338" w:rsidRDefault="000B0338" w:rsidP="000B033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Abdecken offener Wunden,</w:t>
      </w:r>
    </w:p>
    <w:p w:rsidR="000B0338" w:rsidRPr="000B0338" w:rsidRDefault="000B0338" w:rsidP="000B0338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Harnwegskatheter sollten nur bei strenger Indikationsstellung gelegt und dabei nur geschlossene Systeme verwendet werden.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Reinigung und Desinfektion von Flächen und Fußböden: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Information und Belehrung des Reinigungsdienstes,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 xml:space="preserve">Flächendesinfektionsverfahren zur täglichen Desinfektion und zur 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Schlussdesinfektion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mit den üblichen Mitteln und üblichen Konzentrationen,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Reinigung der Zimmer mit MRGN-Trägern immer am Ende eines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Reinigungsdurchganges,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 xml:space="preserve">Im Patienten-/Bewohnerzimmer täglich wischend desinfizieren, bei 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Kontamination sofort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bei Patientenwechsel ist eine Schlussreinigung/-desinfektion als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Scheuer-/Wischdesinfektion durchzuführen.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ind w:left="708" w:hanging="708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 xml:space="preserve">Bettendienst: PSA (Schutzkleidung </w:t>
      </w:r>
      <w:proofErr w:type="spellStart"/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langarm</w:t>
      </w:r>
      <w:proofErr w:type="spellEnd"/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, Mundschutz, Handschuhe beim Abrüsten der Betten tragen.</w:t>
      </w:r>
    </w:p>
    <w:p w:rsidR="000B0338" w:rsidRPr="000B0338" w:rsidRDefault="000B0338" w:rsidP="000B03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Geschirr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Übliche Aufbereitung des Essgeschirrs; das Essenstablett sollte gleich in den Containerwagen gestellt werden. Ist dies nicht möglich, verbleibt das Tablett im Patientenzimmer bis der Containerwagen wieder zur Verfügung steht, anschließend Händedesinfektion.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Wäsche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Wäscheabwurf im Zimmer (patientennah), übliche Waschverfahren über 60°C mit einem VAH gelisteten Desinfektionsmittel (keine infektiöse Wäsche).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b/>
          <w:kern w:val="3"/>
          <w:sz w:val="24"/>
          <w:szCs w:val="24"/>
          <w:lang w:eastAsia="zh-CN" w:bidi="hi-IN"/>
        </w:rPr>
        <w:t>Entsorgung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Sämtlicher Müll (z. B. auch Verbandsmaterial) als Abfall AS 18 01 04 (ehemals Gruppe B) in dicht verschließbaren Plastiksäcken zum Hausmüll, spitze und scharfe Gegenstände (AS 180101) in durchstichsicheren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Behältern:</w:t>
      </w: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</w:p>
    <w:p w:rsidR="000B0338" w:rsidRPr="000B0338" w:rsidRDefault="000B0338" w:rsidP="000B033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</w:pP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>•</w:t>
      </w:r>
      <w:r w:rsidRPr="000B0338">
        <w:rPr>
          <w:rFonts w:ascii="Arial" w:eastAsia="Droid Sans Fallback" w:hAnsi="Arial" w:cs="Lohit Hindi"/>
          <w:kern w:val="3"/>
          <w:sz w:val="24"/>
          <w:szCs w:val="24"/>
          <w:lang w:eastAsia="zh-CN" w:bidi="hi-IN"/>
        </w:rPr>
        <w:tab/>
        <w:t>Lagerung und Transport verschlossen und kontaminationssicher.</w:t>
      </w:r>
    </w:p>
    <w:p w:rsidR="000B0338" w:rsidRPr="000B0338" w:rsidRDefault="000B0338" w:rsidP="000B033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4B15" w:rsidRPr="00714B15" w:rsidRDefault="00714B15" w:rsidP="000B0338"/>
    <w:sectPr w:rsidR="00714B15" w:rsidRPr="00714B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2F26"/>
    <w:multiLevelType w:val="hybridMultilevel"/>
    <w:tmpl w:val="ED3A7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02734"/>
    <w:multiLevelType w:val="hybridMultilevel"/>
    <w:tmpl w:val="D08E6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166BB"/>
    <w:rsid w:val="00032C85"/>
    <w:rsid w:val="000335A9"/>
    <w:rsid w:val="00085691"/>
    <w:rsid w:val="000B0338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66363"/>
    <w:rsid w:val="002C541A"/>
    <w:rsid w:val="002C7F2F"/>
    <w:rsid w:val="002F2E02"/>
    <w:rsid w:val="0032264B"/>
    <w:rsid w:val="00377240"/>
    <w:rsid w:val="003830CD"/>
    <w:rsid w:val="003C1EC6"/>
    <w:rsid w:val="003F2BE2"/>
    <w:rsid w:val="0042321D"/>
    <w:rsid w:val="004436EC"/>
    <w:rsid w:val="004E5F64"/>
    <w:rsid w:val="004F5847"/>
    <w:rsid w:val="00511BE2"/>
    <w:rsid w:val="005F7FF6"/>
    <w:rsid w:val="006140C7"/>
    <w:rsid w:val="006164F9"/>
    <w:rsid w:val="006A5205"/>
    <w:rsid w:val="006E20E2"/>
    <w:rsid w:val="00714B15"/>
    <w:rsid w:val="0072715D"/>
    <w:rsid w:val="00772088"/>
    <w:rsid w:val="00781491"/>
    <w:rsid w:val="007A483C"/>
    <w:rsid w:val="008840C7"/>
    <w:rsid w:val="00892DFE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AF7E88"/>
    <w:rsid w:val="00B74126"/>
    <w:rsid w:val="00C76377"/>
    <w:rsid w:val="00CB3A6C"/>
    <w:rsid w:val="00D06553"/>
    <w:rsid w:val="00D13407"/>
    <w:rsid w:val="00D45F89"/>
    <w:rsid w:val="00D4610A"/>
    <w:rsid w:val="00D906D2"/>
    <w:rsid w:val="00ED072D"/>
    <w:rsid w:val="00EF3A00"/>
    <w:rsid w:val="00F0182D"/>
    <w:rsid w:val="00F3054E"/>
    <w:rsid w:val="00F81B5F"/>
    <w:rsid w:val="00F977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39"/>
    <w:rsid w:val="00377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085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39"/>
    <w:rsid w:val="00A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3">
    <w:name w:val="Tabellenraster13"/>
    <w:basedOn w:val="NormaleTabelle"/>
    <w:next w:val="Tabellenraster"/>
    <w:uiPriority w:val="39"/>
    <w:rsid w:val="002C7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4">
    <w:name w:val="Tabellenraster14"/>
    <w:basedOn w:val="NormaleTabelle"/>
    <w:next w:val="Tabellenraster"/>
    <w:uiPriority w:val="39"/>
    <w:rsid w:val="00772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NormaleTabelle"/>
    <w:next w:val="Tabellenraster"/>
    <w:uiPriority w:val="39"/>
    <w:rsid w:val="006E2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6">
    <w:name w:val="Tabellenraster16"/>
    <w:basedOn w:val="NormaleTabelle"/>
    <w:next w:val="Tabellenraster"/>
    <w:uiPriority w:val="39"/>
    <w:rsid w:val="00892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7">
    <w:name w:val="Tabellenraster17"/>
    <w:basedOn w:val="NormaleTabelle"/>
    <w:next w:val="Tabellenraster"/>
    <w:uiPriority w:val="39"/>
    <w:rsid w:val="0088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8">
    <w:name w:val="Tabellenraster18"/>
    <w:basedOn w:val="NormaleTabelle"/>
    <w:next w:val="Tabellenraster"/>
    <w:uiPriority w:val="39"/>
    <w:rsid w:val="00FA5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9">
    <w:name w:val="Tabellenraster19"/>
    <w:basedOn w:val="NormaleTabelle"/>
    <w:next w:val="Tabellenraster"/>
    <w:uiPriority w:val="39"/>
    <w:rsid w:val="0044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0">
    <w:name w:val="Tabellenraster20"/>
    <w:basedOn w:val="NormaleTabelle"/>
    <w:next w:val="Tabellenraster"/>
    <w:uiPriority w:val="39"/>
    <w:rsid w:val="00C7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2">
    <w:name w:val="Tabellenraster22"/>
    <w:basedOn w:val="NormaleTabelle"/>
    <w:next w:val="Tabellenraster"/>
    <w:uiPriority w:val="39"/>
    <w:rsid w:val="00D4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3">
    <w:name w:val="Tabellenraster23"/>
    <w:basedOn w:val="NormaleTabelle"/>
    <w:next w:val="Tabellenraster"/>
    <w:uiPriority w:val="39"/>
    <w:rsid w:val="0071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NormaleTabelle"/>
    <w:next w:val="Tabellenraster"/>
    <w:uiPriority w:val="39"/>
    <w:rsid w:val="00383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5">
    <w:name w:val="Tabellenraster25"/>
    <w:basedOn w:val="NormaleTabelle"/>
    <w:next w:val="Tabellenraster"/>
    <w:uiPriority w:val="39"/>
    <w:rsid w:val="0001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6">
    <w:name w:val="Tabellenraster26"/>
    <w:basedOn w:val="NormaleTabelle"/>
    <w:next w:val="Tabellenraster"/>
    <w:uiPriority w:val="39"/>
    <w:rsid w:val="000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2019-04-20T18:18:00Z</dcterms:created>
  <dcterms:modified xsi:type="dcterms:W3CDTF">2019-04-20T18:18:00Z</dcterms:modified>
</cp:coreProperties>
</file>