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5325A" w:rsidTr="00E457CF">
        <w:tc>
          <w:tcPr>
            <w:tcW w:w="7792" w:type="dxa"/>
          </w:tcPr>
          <w:p w:rsidR="0075325A" w:rsidRPr="00D90639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 Hygieneplan </w:t>
            </w:r>
            <w:proofErr w:type="spellStart"/>
            <w:r w:rsidRPr="00CB5F12">
              <w:rPr>
                <w:rFonts w:ascii="Arial" w:hAnsi="Arial" w:cs="Arial"/>
                <w:sz w:val="24"/>
                <w:szCs w:val="24"/>
              </w:rPr>
              <w:t>Podologie</w:t>
            </w:r>
            <w:proofErr w:type="spellEnd"/>
            <w:r w:rsidRPr="00CB5F12">
              <w:rPr>
                <w:rFonts w:ascii="Arial" w:hAnsi="Arial" w:cs="Arial"/>
                <w:sz w:val="24"/>
                <w:szCs w:val="24"/>
              </w:rPr>
              <w:t xml:space="preserve"> (Fußpflege)</w:t>
            </w:r>
          </w:p>
        </w:tc>
        <w:tc>
          <w:tcPr>
            <w:tcW w:w="1270" w:type="dxa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O3R2</w:t>
            </w:r>
          </w:p>
        </w:tc>
      </w:tr>
    </w:tbl>
    <w:p w:rsidR="0075325A" w:rsidRDefault="0075325A" w:rsidP="0075325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Händedesinfektion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0A20DE22" wp14:editId="29F685AF">
                  <wp:extent cx="1276350" cy="815340"/>
                  <wp:effectExtent l="0" t="0" r="0" b="3810"/>
                  <wp:docPr id="515" name="Grafik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Arbeitsbeginn,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zwischen Umgang mit verschiedenen Patienten, nach Kontakt m. kontaminierten Material und bei Bedarf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30 Sek. lang in die trockenen Hände </w:t>
            </w:r>
            <w:r>
              <w:rPr>
                <w:rFonts w:ascii="Arial" w:hAnsi="Arial" w:cs="Arial"/>
                <w:sz w:val="24"/>
                <w:szCs w:val="24"/>
              </w:rPr>
              <w:t xml:space="preserve">nach DIN EN 1500 Händedesinfektion </w:t>
            </w:r>
            <w:r w:rsidRPr="00B76B93">
              <w:rPr>
                <w:rFonts w:ascii="Arial" w:hAnsi="Arial" w:cs="Arial"/>
                <w:sz w:val="24"/>
                <w:szCs w:val="24"/>
              </w:rPr>
              <w:t>einreiben.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reinigung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7173616A" wp14:editId="726D0D5A">
                  <wp:extent cx="1276350" cy="822960"/>
                  <wp:effectExtent l="0" t="0" r="0" b="0"/>
                  <wp:docPr id="516" name="Grafik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Verschmutzung, 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Umgang mit Lebensmittel,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Toilettengang, nach Umgang mit Abfall.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 xml:space="preserve">Aufschäumen, </w:t>
            </w:r>
            <w:r w:rsidRPr="00B76B93">
              <w:rPr>
                <w:rFonts w:ascii="Arial" w:hAnsi="Arial" w:cs="Arial"/>
                <w:sz w:val="24"/>
                <w:szCs w:val="24"/>
              </w:rPr>
              <w:t>Gründlich abspülen. Mit Einmal-Handtüchern abtrocknen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Händepflege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5CA61A9F" wp14:editId="6B583960">
                  <wp:extent cx="1276350" cy="822960"/>
                  <wp:effectExtent l="0" t="0" r="0" b="0"/>
                  <wp:docPr id="517" name="Grafik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9F37E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mehrmals täglich in die Haut einmassieren.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Händedesinfektion.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 xml:space="preserve">Mind.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 ml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>Gründlich einmassieren.</w:t>
            </w:r>
          </w:p>
          <w:p w:rsidR="0075325A" w:rsidRPr="00B76B93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Hautverträglichkeit beachten.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Hautdesinfektion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329DFC21" wp14:editId="71DE5953">
                  <wp:extent cx="1276350" cy="777240"/>
                  <wp:effectExtent l="0" t="0" r="0" b="3810"/>
                  <wp:docPr id="518" name="Grafik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Blutentnahmen,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Injektionen,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Punktionen.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9F37E5">
              <w:rPr>
                <w:rFonts w:ascii="Arial" w:hAnsi="Arial" w:cs="Arial"/>
                <w:sz w:val="24"/>
                <w:szCs w:val="24"/>
              </w:rPr>
              <w:t xml:space="preserve">Präparat aufsprühen, mit sterilisiertem Tupfer abreiben, nochmals aufsprühen. Einwirkzeit </w:t>
            </w:r>
            <w:r>
              <w:rPr>
                <w:rFonts w:ascii="Arial" w:hAnsi="Arial" w:cs="Arial"/>
                <w:sz w:val="24"/>
                <w:szCs w:val="24"/>
              </w:rPr>
              <w:t>einhalten (30 Sek.)</w:t>
            </w:r>
            <w:r w:rsidRPr="009F37E5">
              <w:rPr>
                <w:rFonts w:ascii="Arial" w:hAnsi="Arial" w:cs="Arial"/>
                <w:sz w:val="24"/>
                <w:szCs w:val="24"/>
              </w:rPr>
              <w:t>. Bei talgdrüsenreicher Haut ist die Einwirkzeit zu erhöhen.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</w:t>
            </w:r>
          </w:p>
        </w:tc>
      </w:tr>
    </w:tbl>
    <w:p w:rsidR="0075325A" w:rsidRDefault="0075325A" w:rsidP="007532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Stethoskop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7A15AF19" wp14:editId="2CEB4C4B">
                  <wp:extent cx="1276350" cy="792480"/>
                  <wp:effectExtent l="0" t="0" r="0" b="7620"/>
                  <wp:docPr id="519" name="Grafik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Nutzung,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853728">
              <w:rPr>
                <w:rFonts w:ascii="Arial" w:hAnsi="Arial" w:cs="Arial"/>
                <w:sz w:val="24"/>
                <w:szCs w:val="24"/>
              </w:rPr>
              <w:t>Abwischen oder mit alkoholischem Desinfektionsmittel satt einsprühen. Die Blutdruckmanschette ist bei Verschmutzung ggf. zu waschen</w:t>
            </w:r>
            <w:r>
              <w:rPr>
                <w:rFonts w:ascii="Arial" w:hAnsi="Arial" w:cs="Arial"/>
                <w:sz w:val="24"/>
                <w:szCs w:val="24"/>
              </w:rPr>
              <w:t>. Desinfektionseinmaltücher.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Medizinprodukte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59DA969C" wp14:editId="31D0D5CF">
                  <wp:extent cx="1276350" cy="815340"/>
                  <wp:effectExtent l="0" t="0" r="0" b="3810"/>
                  <wp:docPr id="520" name="Grafik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 täglich,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Regelreinigung,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853728">
              <w:rPr>
                <w:rFonts w:ascii="Arial" w:hAnsi="Arial" w:cs="Arial"/>
                <w:sz w:val="24"/>
                <w:szCs w:val="24"/>
              </w:rPr>
              <w:t>Feucht-Wisch-Methode, dabei darf keine Feuchtigkeit in das Geräteinnere eindringen</w:t>
            </w:r>
            <w:r>
              <w:rPr>
                <w:rFonts w:ascii="Arial" w:hAnsi="Arial" w:cs="Arial"/>
                <w:sz w:val="24"/>
                <w:szCs w:val="24"/>
              </w:rPr>
              <w:t>. Nur geeignete Desinfektionsmittel RKI / VAH verwenden. Desinfektionseinmaltücher.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Absauggeräte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33A738B2" wp14:editId="3136DDFB">
                  <wp:extent cx="1276350" cy="830580"/>
                  <wp:effectExtent l="0" t="0" r="0" b="7620"/>
                  <wp:docPr id="521" name="Grafik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und nach Nutzung täglich,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Regelreinigung,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53438C">
              <w:rPr>
                <w:rFonts w:ascii="Arial" w:hAnsi="Arial" w:cs="Arial"/>
                <w:sz w:val="24"/>
                <w:szCs w:val="24"/>
              </w:rPr>
              <w:t>Oberfläche des Ge</w:t>
            </w:r>
            <w:r>
              <w:rPr>
                <w:rFonts w:ascii="Arial" w:hAnsi="Arial" w:cs="Arial"/>
                <w:sz w:val="24"/>
                <w:szCs w:val="24"/>
              </w:rPr>
              <w:t xml:space="preserve">rätes desinfizierend, </w:t>
            </w:r>
            <w:r w:rsidRPr="0053438C">
              <w:rPr>
                <w:rFonts w:ascii="Arial" w:hAnsi="Arial" w:cs="Arial"/>
                <w:sz w:val="24"/>
                <w:szCs w:val="24"/>
              </w:rPr>
              <w:t>Schlauchsysteme der Zentralsterilisation zuführen.</w:t>
            </w:r>
            <w:r>
              <w:rPr>
                <w:rFonts w:ascii="Arial" w:hAnsi="Arial" w:cs="Arial"/>
                <w:sz w:val="24"/>
                <w:szCs w:val="24"/>
              </w:rPr>
              <w:t xml:space="preserve"> Desinfektionsmittel RKI / VAH verwenden. Desinfektionseinmaltücher.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Oberflächen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20EEAD71" wp14:editId="7F8097EC">
                  <wp:extent cx="1276350" cy="822960"/>
                  <wp:effectExtent l="0" t="0" r="0" b="0"/>
                  <wp:docPr id="541" name="Grafik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Bedarf, 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Arbeitstäglich,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Mehrfachreinigung bei Infektionsgefahren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Desinfektionsmittel RKI / VAH verwenden. Desinfektionseinmaltücher.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</w:tbl>
    <w:p w:rsidR="0075325A" w:rsidRDefault="0075325A" w:rsidP="0075325A">
      <w:pPr>
        <w:spacing w:after="0"/>
        <w:rPr>
          <w:rFonts w:ascii="Arial" w:hAnsi="Arial" w:cs="Arial"/>
          <w:sz w:val="24"/>
          <w:szCs w:val="24"/>
        </w:rPr>
      </w:pPr>
    </w:p>
    <w:p w:rsidR="0075325A" w:rsidRDefault="0075325A" w:rsidP="007532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Fußböden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03512AB4" wp14:editId="5BDFF981">
                  <wp:extent cx="1276350" cy="815340"/>
                  <wp:effectExtent l="0" t="0" r="0" b="3810"/>
                  <wp:docPr id="542" name="Grafik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Bedarf, </w:t>
            </w:r>
            <w:r w:rsidRPr="00047880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Kontamination sofort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Arbeitstäglich,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Mehrfachreinigung bei Infektionsgefahren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Infektionen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75325A" w:rsidTr="00E457CF">
        <w:tc>
          <w:tcPr>
            <w:tcW w:w="2405" w:type="dxa"/>
            <w:vMerge w:val="restart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56" w:dyaOrig="1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in" o:ole="">
                  <v:imagedata r:id="rId14" o:title=""/>
                </v:shape>
                <o:OLEObject Type="Embed" ProgID="PBrush" ShapeID="_x0000_i1025" DrawAspect="Content" ObjectID="_1617359969" r:id="rId15"/>
              </w:object>
            </w:r>
          </w:p>
        </w:tc>
        <w:tc>
          <w:tcPr>
            <w:tcW w:w="6657" w:type="dxa"/>
          </w:tcPr>
          <w:p w:rsidR="0075325A" w:rsidRPr="00831199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meldep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flichtigen Krankheiten nach 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IfSG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oder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auf Anordnung des Gesundheitsamtes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oder</w:t>
            </w: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Anordnung Hygienefachkraft, Unternehmensleitung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75325A" w:rsidRPr="009F37E5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75325A" w:rsidTr="00E457CF">
        <w:tc>
          <w:tcPr>
            <w:tcW w:w="2405" w:type="dxa"/>
            <w:vMerge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75325A" w:rsidRDefault="0075325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  <w:tr w:rsidR="0075325A" w:rsidTr="00E457CF">
        <w:tc>
          <w:tcPr>
            <w:tcW w:w="2405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6657" w:type="dxa"/>
          </w:tcPr>
          <w:p w:rsidR="0075325A" w:rsidRPr="00B76B93" w:rsidRDefault="0075325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TRBA 250, Infektionsschutzgesetz</w:t>
            </w:r>
          </w:p>
        </w:tc>
      </w:tr>
      <w:tr w:rsidR="0075325A" w:rsidTr="00E457CF">
        <w:trPr>
          <w:trHeight w:val="1992"/>
        </w:trPr>
        <w:tc>
          <w:tcPr>
            <w:tcW w:w="2405" w:type="dxa"/>
          </w:tcPr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325A" w:rsidRDefault="0075325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3A73B9F6" wp14:editId="04B1D2A9">
                  <wp:extent cx="1276350" cy="800100"/>
                  <wp:effectExtent l="0" t="0" r="0" b="0"/>
                  <wp:docPr id="543" name="Grafik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09" cy="81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75325A" w:rsidRPr="000969EF" w:rsidRDefault="0075325A" w:rsidP="00E457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Das Tragen von Schmuck,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Uhren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Nagellack, künstliche Fingernägel an Händen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ist während des Dienstes nicht gestattet.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Fingernägel kurz.</w:t>
            </w:r>
          </w:p>
          <w:p w:rsidR="0075325A" w:rsidRPr="000969EF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Beim Umgang mit Flächen- und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Instrumentendesinfektions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mittel</w:t>
            </w:r>
            <w:proofErr w:type="spellEnd"/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sind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geeignete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PSA zu verwenden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75325A" w:rsidRPr="00B76B93" w:rsidRDefault="0075325A" w:rsidP="00E457CF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5325A" w:rsidRDefault="0075325A" w:rsidP="0075325A">
      <w:pPr>
        <w:spacing w:after="0"/>
        <w:rPr>
          <w:rFonts w:ascii="Arial" w:hAnsi="Arial" w:cs="Arial"/>
          <w:sz w:val="24"/>
          <w:szCs w:val="24"/>
        </w:rPr>
      </w:pPr>
    </w:p>
    <w:p w:rsidR="0075325A" w:rsidRDefault="0075325A" w:rsidP="0075325A">
      <w:pPr>
        <w:spacing w:after="0"/>
        <w:rPr>
          <w:rFonts w:ascii="Arial" w:hAnsi="Arial" w:cs="Arial"/>
          <w:sz w:val="24"/>
          <w:szCs w:val="24"/>
        </w:rPr>
      </w:pPr>
    </w:p>
    <w:p w:rsidR="004F04C5" w:rsidRPr="0075325A" w:rsidRDefault="004F04C5" w:rsidP="0075325A"/>
    <w:sectPr w:rsidR="004F04C5" w:rsidRPr="00753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3080A"/>
    <w:rsid w:val="00440BDC"/>
    <w:rsid w:val="004F04C5"/>
    <w:rsid w:val="0052592D"/>
    <w:rsid w:val="00566A09"/>
    <w:rsid w:val="00597CCE"/>
    <w:rsid w:val="005E6CAD"/>
    <w:rsid w:val="006150C2"/>
    <w:rsid w:val="006276C0"/>
    <w:rsid w:val="006325AD"/>
    <w:rsid w:val="006A57FE"/>
    <w:rsid w:val="007469B5"/>
    <w:rsid w:val="0075325A"/>
    <w:rsid w:val="00765257"/>
    <w:rsid w:val="0077371B"/>
    <w:rsid w:val="007C7726"/>
    <w:rsid w:val="00824D24"/>
    <w:rsid w:val="00827C66"/>
    <w:rsid w:val="008371E6"/>
    <w:rsid w:val="00850841"/>
    <w:rsid w:val="0087073E"/>
    <w:rsid w:val="008C7B4D"/>
    <w:rsid w:val="008E3690"/>
    <w:rsid w:val="00923F1D"/>
    <w:rsid w:val="00926054"/>
    <w:rsid w:val="0098513D"/>
    <w:rsid w:val="009B6FE0"/>
    <w:rsid w:val="009F4491"/>
    <w:rsid w:val="00AE64B0"/>
    <w:rsid w:val="00AF6C08"/>
    <w:rsid w:val="00C17A03"/>
    <w:rsid w:val="00C63227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2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2019-04-21T11:51:00Z</dcterms:created>
  <dcterms:modified xsi:type="dcterms:W3CDTF">2019-04-21T11:51:00Z</dcterms:modified>
</cp:coreProperties>
</file>