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731BDE" w:rsidP="004418FF">
            <w:pPr>
              <w:jc w:val="center"/>
              <w:rPr>
                <w:rFonts w:ascii="Arial" w:hAnsi="Arial" w:cs="Arial"/>
                <w:b/>
                <w:sz w:val="24"/>
                <w:szCs w:val="24"/>
              </w:rPr>
            </w:pPr>
            <w:r>
              <w:rPr>
                <w:rFonts w:ascii="Arial" w:hAnsi="Arial" w:cs="Arial"/>
                <w:b/>
                <w:sz w:val="24"/>
                <w:szCs w:val="24"/>
              </w:rPr>
              <w:t>1</w:t>
            </w:r>
            <w:r w:rsidR="004418FF">
              <w:rPr>
                <w:rFonts w:ascii="Arial" w:hAnsi="Arial" w:cs="Arial"/>
                <w:b/>
                <w:sz w:val="24"/>
                <w:szCs w:val="24"/>
              </w:rPr>
              <w:t>4</w:t>
            </w:r>
          </w:p>
        </w:tc>
        <w:tc>
          <w:tcPr>
            <w:tcW w:w="5811" w:type="dxa"/>
          </w:tcPr>
          <w:p w:rsidR="001B21E0" w:rsidRPr="001B21E0" w:rsidRDefault="004418FF">
            <w:pPr>
              <w:rPr>
                <w:rFonts w:ascii="Arial" w:hAnsi="Arial" w:cs="Arial"/>
                <w:sz w:val="24"/>
                <w:szCs w:val="24"/>
              </w:rPr>
            </w:pPr>
            <w:r w:rsidRPr="00DE35FE">
              <w:rPr>
                <w:rFonts w:ascii="Arial" w:hAnsi="Arial" w:cs="Arial"/>
                <w:sz w:val="24"/>
                <w:szCs w:val="24"/>
              </w:rPr>
              <w:t>Gezielte Maßnahmen  zur Infektionsvermeidung</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P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05A12">
              <w:rPr>
                <w:rFonts w:ascii="Arial" w:hAnsi="Arial" w:cs="Arial"/>
                <w:sz w:val="24"/>
                <w:szCs w:val="24"/>
              </w:rPr>
              <w:t>Hygiene</w:t>
            </w:r>
            <w:r>
              <w:rPr>
                <w:rFonts w:ascii="Arial" w:hAnsi="Arial" w:cs="Arial"/>
                <w:sz w:val="24"/>
                <w:szCs w:val="24"/>
              </w:rPr>
              <w:t xml:space="preserve">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BE4A4F" w:rsidP="004418FF">
            <w:pPr>
              <w:jc w:val="center"/>
              <w:rPr>
                <w:rFonts w:ascii="Arial" w:hAnsi="Arial" w:cs="Arial"/>
                <w:sz w:val="24"/>
                <w:szCs w:val="24"/>
              </w:rPr>
            </w:pPr>
            <w:r>
              <w:rPr>
                <w:rFonts w:ascii="Arial" w:hAnsi="Arial" w:cs="Arial"/>
                <w:sz w:val="24"/>
                <w:szCs w:val="24"/>
              </w:rPr>
              <w:t>O2R</w:t>
            </w:r>
            <w:r w:rsidR="004418FF">
              <w:rPr>
                <w:rFonts w:ascii="Arial" w:hAnsi="Arial" w:cs="Arial"/>
                <w:sz w:val="24"/>
                <w:szCs w:val="24"/>
              </w:rPr>
              <w:t>11</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4A57B0"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4A57B0"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96"/>
        <w:gridCol w:w="5673"/>
        <w:gridCol w:w="1693"/>
      </w:tblGrid>
      <w:tr w:rsidR="00915E60" w:rsidRPr="001B21E0" w:rsidTr="006B7686">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7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6B7686">
        <w:tc>
          <w:tcPr>
            <w:tcW w:w="1696" w:type="dxa"/>
          </w:tcPr>
          <w:p w:rsidR="00915E60" w:rsidRPr="001B21E0" w:rsidRDefault="003447D1" w:rsidP="004418FF">
            <w:pPr>
              <w:jc w:val="center"/>
              <w:rPr>
                <w:rFonts w:ascii="Arial" w:hAnsi="Arial" w:cs="Arial"/>
                <w:sz w:val="24"/>
                <w:szCs w:val="24"/>
              </w:rPr>
            </w:pPr>
            <w:r>
              <w:rPr>
                <w:rFonts w:ascii="Arial" w:hAnsi="Arial" w:cs="Arial"/>
                <w:sz w:val="24"/>
                <w:szCs w:val="24"/>
              </w:rPr>
              <w:t>1</w:t>
            </w:r>
            <w:r w:rsidR="004418FF">
              <w:rPr>
                <w:rFonts w:ascii="Arial" w:hAnsi="Arial" w:cs="Arial"/>
                <w:sz w:val="24"/>
                <w:szCs w:val="24"/>
              </w:rPr>
              <w:t>4</w:t>
            </w:r>
          </w:p>
        </w:tc>
        <w:tc>
          <w:tcPr>
            <w:tcW w:w="5673" w:type="dxa"/>
          </w:tcPr>
          <w:p w:rsidR="00915E60" w:rsidRPr="001B21E0" w:rsidRDefault="004418FF" w:rsidP="00911B9B">
            <w:pPr>
              <w:rPr>
                <w:rFonts w:ascii="Arial" w:hAnsi="Arial" w:cs="Arial"/>
                <w:sz w:val="24"/>
                <w:szCs w:val="24"/>
              </w:rPr>
            </w:pPr>
            <w:r w:rsidRPr="004418FF">
              <w:rPr>
                <w:rFonts w:ascii="Arial" w:hAnsi="Arial" w:cs="Arial"/>
                <w:sz w:val="24"/>
                <w:szCs w:val="24"/>
              </w:rPr>
              <w:t>Gezielte Maßnahmen  zur Infektionsvermeidung</w:t>
            </w:r>
          </w:p>
        </w:tc>
        <w:tc>
          <w:tcPr>
            <w:tcW w:w="1693"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rsidTr="00FD4803">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FD4803">
        <w:tc>
          <w:tcPr>
            <w:tcW w:w="1777" w:type="dxa"/>
            <w:shd w:val="clear" w:color="auto" w:fill="FFFFFF" w:themeFill="background1"/>
          </w:tcPr>
          <w:p w:rsidR="00915E60" w:rsidRDefault="00215B9E"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rsidR="00AF4104" w:rsidRDefault="006D54CC" w:rsidP="004418FF">
            <w:pPr>
              <w:jc w:val="both"/>
              <w:rPr>
                <w:rFonts w:ascii="Arial" w:hAnsi="Arial" w:cs="Arial"/>
                <w:sz w:val="24"/>
                <w:szCs w:val="24"/>
              </w:rPr>
            </w:pPr>
            <w:r>
              <w:rPr>
                <w:rFonts w:ascii="Arial" w:hAnsi="Arial" w:cs="Arial"/>
                <w:sz w:val="24"/>
                <w:szCs w:val="24"/>
              </w:rPr>
              <w:t>O2R</w:t>
            </w:r>
            <w:r w:rsidR="004418FF">
              <w:rPr>
                <w:rFonts w:ascii="Arial" w:hAnsi="Arial" w:cs="Arial"/>
                <w:sz w:val="24"/>
                <w:szCs w:val="24"/>
              </w:rPr>
              <w:t>11</w:t>
            </w:r>
            <w:r>
              <w:rPr>
                <w:rFonts w:ascii="Arial" w:hAnsi="Arial" w:cs="Arial"/>
                <w:sz w:val="24"/>
                <w:szCs w:val="24"/>
              </w:rPr>
              <w:t xml:space="preserve"> öffnen.</w:t>
            </w:r>
          </w:p>
        </w:tc>
        <w:tc>
          <w:tcPr>
            <w:tcW w:w="1660" w:type="dxa"/>
            <w:shd w:val="clear" w:color="auto" w:fill="FFFFFF" w:themeFill="background1"/>
          </w:tcPr>
          <w:p w:rsidR="00915E60" w:rsidRDefault="00915E60" w:rsidP="00915E60">
            <w:pPr>
              <w:rPr>
                <w:rFonts w:ascii="Arial" w:hAnsi="Arial" w:cs="Arial"/>
                <w:sz w:val="24"/>
                <w:szCs w:val="24"/>
              </w:rPr>
            </w:pPr>
          </w:p>
        </w:tc>
      </w:tr>
      <w:tr w:rsidR="00AF4104" w:rsidRPr="00915E60" w:rsidTr="00FD4803">
        <w:tc>
          <w:tcPr>
            <w:tcW w:w="1777" w:type="dxa"/>
            <w:shd w:val="clear" w:color="auto" w:fill="FFFFFF" w:themeFill="background1"/>
          </w:tcPr>
          <w:p w:rsidR="00AF4104" w:rsidRDefault="006D54CC"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rsidR="00AF4104" w:rsidRPr="005D5C7B" w:rsidRDefault="006D54CC" w:rsidP="00D32B75">
            <w:pPr>
              <w:rPr>
                <w:rFonts w:ascii="Arial" w:hAnsi="Arial" w:cs="Arial"/>
                <w:sz w:val="24"/>
                <w:szCs w:val="24"/>
              </w:rPr>
            </w:pPr>
            <w:r>
              <w:rPr>
                <w:rFonts w:ascii="Arial" w:hAnsi="Arial" w:cs="Arial"/>
                <w:sz w:val="24"/>
                <w:szCs w:val="24"/>
              </w:rPr>
              <w:t>Inhalte lesen.</w:t>
            </w:r>
          </w:p>
        </w:tc>
        <w:tc>
          <w:tcPr>
            <w:tcW w:w="1660" w:type="dxa"/>
            <w:shd w:val="clear" w:color="auto" w:fill="FFFFFF" w:themeFill="background1"/>
          </w:tcPr>
          <w:p w:rsidR="00AF4104" w:rsidRDefault="00AF4104"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6D54CC" w:rsidP="004C3F8B">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rsidR="00F95CA3" w:rsidRDefault="004A57B0" w:rsidP="004A57B0">
            <w:pPr>
              <w:rPr>
                <w:rFonts w:ascii="Arial" w:hAnsi="Arial" w:cs="Arial"/>
                <w:sz w:val="24"/>
                <w:szCs w:val="24"/>
              </w:rPr>
            </w:pPr>
            <w:r>
              <w:rPr>
                <w:rFonts w:ascii="Arial" w:hAnsi="Arial" w:cs="Arial"/>
                <w:sz w:val="24"/>
                <w:szCs w:val="24"/>
              </w:rPr>
              <w:t>Anlage Belehrung Grundlegende Hygiene</w:t>
            </w:r>
            <w:r>
              <w:rPr>
                <w:rFonts w:ascii="Arial" w:hAnsi="Arial" w:cs="Arial"/>
                <w:sz w:val="24"/>
                <w:szCs w:val="24"/>
              </w:rPr>
              <w:t>-</w:t>
            </w:r>
            <w:proofErr w:type="spellStart"/>
            <w:r>
              <w:rPr>
                <w:rFonts w:ascii="Arial" w:hAnsi="Arial" w:cs="Arial"/>
                <w:sz w:val="24"/>
                <w:szCs w:val="24"/>
              </w:rPr>
              <w:t>maßnahmen</w:t>
            </w:r>
            <w:proofErr w:type="spellEnd"/>
            <w:r>
              <w:rPr>
                <w:rFonts w:ascii="Arial" w:hAnsi="Arial" w:cs="Arial"/>
                <w:sz w:val="24"/>
                <w:szCs w:val="24"/>
              </w:rPr>
              <w:t xml:space="preserve"> Pflege</w:t>
            </w:r>
            <w:r>
              <w:rPr>
                <w:rFonts w:ascii="Arial" w:hAnsi="Arial" w:cs="Arial"/>
                <w:sz w:val="24"/>
                <w:szCs w:val="24"/>
              </w:rPr>
              <w:t xml:space="preserve"> öffnen und ausdrucken.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6D54CC" w:rsidP="004C3F8B">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rsidR="001E0C6E" w:rsidRDefault="004A57B0" w:rsidP="008C206D">
            <w:pPr>
              <w:jc w:val="both"/>
              <w:rPr>
                <w:rFonts w:ascii="Arial" w:hAnsi="Arial" w:cs="Arial"/>
                <w:sz w:val="24"/>
                <w:szCs w:val="24"/>
              </w:rPr>
            </w:pPr>
            <w:r>
              <w:rPr>
                <w:rFonts w:ascii="Arial" w:hAnsi="Arial" w:cs="Arial"/>
                <w:sz w:val="24"/>
                <w:szCs w:val="24"/>
              </w:rPr>
              <w:t>Beschäftigte belehren. Nachweis erforderlich</w:t>
            </w:r>
          </w:p>
        </w:tc>
        <w:tc>
          <w:tcPr>
            <w:tcW w:w="1660" w:type="dxa"/>
            <w:shd w:val="clear" w:color="auto" w:fill="FFFFFF" w:themeFill="background1"/>
          </w:tcPr>
          <w:p w:rsidR="00915E60" w:rsidRDefault="00915E60" w:rsidP="00915E60">
            <w:pPr>
              <w:rPr>
                <w:rFonts w:ascii="Arial" w:hAnsi="Arial" w:cs="Arial"/>
                <w:sz w:val="24"/>
                <w:szCs w:val="24"/>
              </w:rPr>
            </w:pPr>
          </w:p>
        </w:tc>
      </w:tr>
      <w:tr w:rsidR="00C554F8" w:rsidRPr="00915E60" w:rsidTr="00FD4803">
        <w:tc>
          <w:tcPr>
            <w:tcW w:w="1777" w:type="dxa"/>
            <w:shd w:val="clear" w:color="auto" w:fill="FFFFFF" w:themeFill="background1"/>
          </w:tcPr>
          <w:p w:rsidR="00C554F8" w:rsidRDefault="00C554F8" w:rsidP="004C3F8B">
            <w:pPr>
              <w:jc w:val="center"/>
              <w:rPr>
                <w:rFonts w:ascii="Arial" w:hAnsi="Arial" w:cs="Arial"/>
                <w:sz w:val="24"/>
                <w:szCs w:val="24"/>
              </w:rPr>
            </w:pPr>
            <w:r>
              <w:rPr>
                <w:rFonts w:ascii="Arial" w:hAnsi="Arial" w:cs="Arial"/>
                <w:sz w:val="24"/>
                <w:szCs w:val="24"/>
              </w:rPr>
              <w:t>5</w:t>
            </w:r>
          </w:p>
        </w:tc>
        <w:tc>
          <w:tcPr>
            <w:tcW w:w="5625" w:type="dxa"/>
            <w:shd w:val="clear" w:color="auto" w:fill="FFFFFF" w:themeFill="background1"/>
          </w:tcPr>
          <w:p w:rsidR="00C554F8" w:rsidRDefault="004A57B0" w:rsidP="008C206D">
            <w:pPr>
              <w:jc w:val="both"/>
              <w:rPr>
                <w:rFonts w:ascii="Arial" w:hAnsi="Arial" w:cs="Arial"/>
                <w:sz w:val="24"/>
                <w:szCs w:val="24"/>
              </w:rPr>
            </w:pPr>
            <w:r>
              <w:rPr>
                <w:rFonts w:ascii="Arial" w:hAnsi="Arial" w:cs="Arial"/>
                <w:sz w:val="24"/>
                <w:szCs w:val="24"/>
              </w:rPr>
              <w:t>Ablage erfolgt im Unternehmen</w:t>
            </w:r>
          </w:p>
        </w:tc>
        <w:tc>
          <w:tcPr>
            <w:tcW w:w="1660" w:type="dxa"/>
            <w:shd w:val="clear" w:color="auto" w:fill="FFFFFF" w:themeFill="background1"/>
          </w:tcPr>
          <w:p w:rsidR="00C554F8" w:rsidRDefault="00C554F8" w:rsidP="00915E60">
            <w:pPr>
              <w:rPr>
                <w:rFonts w:ascii="Arial" w:hAnsi="Arial" w:cs="Arial"/>
                <w:sz w:val="24"/>
                <w:szCs w:val="24"/>
              </w:rPr>
            </w:pPr>
          </w:p>
        </w:tc>
      </w:tr>
      <w:tr w:rsidR="0024613D" w:rsidRPr="00915E60" w:rsidTr="00FD4803">
        <w:tc>
          <w:tcPr>
            <w:tcW w:w="1777" w:type="dxa"/>
            <w:shd w:val="clear" w:color="auto" w:fill="FFFFFF" w:themeFill="background1"/>
          </w:tcPr>
          <w:p w:rsidR="0024613D" w:rsidRPr="0022403D" w:rsidRDefault="0024613D" w:rsidP="0024613D">
            <w:pPr>
              <w:jc w:val="center"/>
              <w:rPr>
                <w:rFonts w:ascii="Arial" w:hAnsi="Arial" w:cs="Arial"/>
                <w:sz w:val="24"/>
                <w:szCs w:val="24"/>
              </w:rPr>
            </w:pPr>
            <w:r>
              <w:rPr>
                <w:rFonts w:ascii="Arial" w:hAnsi="Arial" w:cs="Arial"/>
                <w:sz w:val="24"/>
                <w:szCs w:val="24"/>
              </w:rPr>
              <w:t>Hinweis</w:t>
            </w:r>
          </w:p>
        </w:tc>
        <w:tc>
          <w:tcPr>
            <w:tcW w:w="5625" w:type="dxa"/>
            <w:shd w:val="clear" w:color="auto" w:fill="FFFFFF" w:themeFill="background1"/>
          </w:tcPr>
          <w:p w:rsidR="0024613D" w:rsidRPr="0022403D" w:rsidRDefault="0024613D" w:rsidP="0024613D">
            <w:pPr>
              <w:jc w:val="both"/>
              <w:rPr>
                <w:rFonts w:ascii="Arial" w:hAnsi="Arial" w:cs="Arial"/>
                <w:sz w:val="24"/>
                <w:szCs w:val="24"/>
              </w:rPr>
            </w:pPr>
            <w:r>
              <w:rPr>
                <w:rFonts w:ascii="Arial" w:hAnsi="Arial" w:cs="Arial"/>
                <w:sz w:val="24"/>
                <w:szCs w:val="24"/>
              </w:rPr>
              <w:t>Datenschutzbestimmungen DSGVO beachten.</w:t>
            </w: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r>
              <w:rPr>
                <w:rFonts w:ascii="Arial" w:hAnsi="Arial" w:cs="Arial"/>
                <w:sz w:val="24"/>
                <w:szCs w:val="24"/>
              </w:rPr>
              <w:t>Bemerkung</w:t>
            </w:r>
          </w:p>
        </w:tc>
        <w:tc>
          <w:tcPr>
            <w:tcW w:w="5625" w:type="dxa"/>
            <w:shd w:val="clear" w:color="auto" w:fill="FFFFFF" w:themeFill="background1"/>
          </w:tcPr>
          <w:p w:rsidR="0024613D" w:rsidRDefault="0024613D" w:rsidP="0024613D">
            <w:pPr>
              <w:rPr>
                <w:rFonts w:ascii="Arial" w:hAnsi="Arial" w:cs="Arial"/>
                <w:sz w:val="24"/>
                <w:szCs w:val="24"/>
              </w:rPr>
            </w:pPr>
            <w:r>
              <w:rPr>
                <w:rFonts w:ascii="Arial" w:hAnsi="Arial" w:cs="Arial"/>
                <w:sz w:val="24"/>
                <w:szCs w:val="24"/>
              </w:rPr>
              <w:t xml:space="preserve">Unterweisung nur das gesamte Personal umsetzen. </w:t>
            </w: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Pr="0022403D" w:rsidRDefault="0024613D" w:rsidP="0024613D">
            <w:pPr>
              <w:jc w:val="center"/>
              <w:rPr>
                <w:rFonts w:ascii="Arial" w:hAnsi="Arial" w:cs="Arial"/>
                <w:sz w:val="24"/>
                <w:szCs w:val="24"/>
              </w:rPr>
            </w:pPr>
          </w:p>
        </w:tc>
        <w:tc>
          <w:tcPr>
            <w:tcW w:w="5625" w:type="dxa"/>
            <w:shd w:val="clear" w:color="auto" w:fill="FFFFFF" w:themeFill="background1"/>
          </w:tcPr>
          <w:p w:rsidR="0024613D" w:rsidRPr="002240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4A57B0" w:rsidRPr="00915E60" w:rsidTr="00FD4803">
        <w:tc>
          <w:tcPr>
            <w:tcW w:w="1777" w:type="dxa"/>
            <w:shd w:val="clear" w:color="auto" w:fill="FFFFFF" w:themeFill="background1"/>
          </w:tcPr>
          <w:p w:rsidR="004A57B0" w:rsidRDefault="004A57B0" w:rsidP="0024613D">
            <w:pPr>
              <w:jc w:val="center"/>
              <w:rPr>
                <w:rFonts w:ascii="Arial" w:hAnsi="Arial" w:cs="Arial"/>
                <w:sz w:val="24"/>
                <w:szCs w:val="24"/>
              </w:rPr>
            </w:pPr>
          </w:p>
        </w:tc>
        <w:tc>
          <w:tcPr>
            <w:tcW w:w="5625" w:type="dxa"/>
            <w:shd w:val="clear" w:color="auto" w:fill="FFFFFF" w:themeFill="background1"/>
          </w:tcPr>
          <w:p w:rsidR="004A57B0" w:rsidRDefault="004A57B0" w:rsidP="0024613D">
            <w:pPr>
              <w:jc w:val="both"/>
              <w:rPr>
                <w:rFonts w:ascii="Arial" w:hAnsi="Arial" w:cs="Arial"/>
                <w:sz w:val="24"/>
                <w:szCs w:val="24"/>
              </w:rPr>
            </w:pPr>
          </w:p>
        </w:tc>
        <w:tc>
          <w:tcPr>
            <w:tcW w:w="1660" w:type="dxa"/>
            <w:shd w:val="clear" w:color="auto" w:fill="FFFFFF" w:themeFill="background1"/>
          </w:tcPr>
          <w:p w:rsidR="004A57B0" w:rsidRDefault="004A57B0" w:rsidP="0024613D">
            <w:pPr>
              <w:rPr>
                <w:rFonts w:ascii="Arial" w:hAnsi="Arial" w:cs="Arial"/>
                <w:sz w:val="24"/>
                <w:szCs w:val="24"/>
              </w:rPr>
            </w:pPr>
          </w:p>
        </w:tc>
      </w:tr>
      <w:tr w:rsidR="004A57B0" w:rsidRPr="00915E60" w:rsidTr="00FD4803">
        <w:tc>
          <w:tcPr>
            <w:tcW w:w="1777" w:type="dxa"/>
            <w:shd w:val="clear" w:color="auto" w:fill="FFFFFF" w:themeFill="background1"/>
          </w:tcPr>
          <w:p w:rsidR="004A57B0" w:rsidRDefault="004A57B0" w:rsidP="0024613D">
            <w:pPr>
              <w:jc w:val="center"/>
              <w:rPr>
                <w:rFonts w:ascii="Arial" w:hAnsi="Arial" w:cs="Arial"/>
                <w:sz w:val="24"/>
                <w:szCs w:val="24"/>
              </w:rPr>
            </w:pPr>
          </w:p>
        </w:tc>
        <w:tc>
          <w:tcPr>
            <w:tcW w:w="5625" w:type="dxa"/>
            <w:shd w:val="clear" w:color="auto" w:fill="FFFFFF" w:themeFill="background1"/>
          </w:tcPr>
          <w:p w:rsidR="004A57B0" w:rsidRDefault="004A57B0" w:rsidP="0024613D">
            <w:pPr>
              <w:jc w:val="both"/>
              <w:rPr>
                <w:rFonts w:ascii="Arial" w:hAnsi="Arial" w:cs="Arial"/>
                <w:sz w:val="24"/>
                <w:szCs w:val="24"/>
              </w:rPr>
            </w:pPr>
          </w:p>
        </w:tc>
        <w:tc>
          <w:tcPr>
            <w:tcW w:w="1660" w:type="dxa"/>
            <w:shd w:val="clear" w:color="auto" w:fill="FFFFFF" w:themeFill="background1"/>
          </w:tcPr>
          <w:p w:rsidR="004A57B0" w:rsidRDefault="004A57B0" w:rsidP="0024613D">
            <w:pPr>
              <w:rPr>
                <w:rFonts w:ascii="Arial" w:hAnsi="Arial" w:cs="Arial"/>
                <w:sz w:val="24"/>
                <w:szCs w:val="24"/>
              </w:rPr>
            </w:pPr>
          </w:p>
        </w:tc>
      </w:tr>
      <w:tr w:rsidR="004A57B0" w:rsidRPr="00915E60" w:rsidTr="00FD4803">
        <w:tc>
          <w:tcPr>
            <w:tcW w:w="1777" w:type="dxa"/>
            <w:shd w:val="clear" w:color="auto" w:fill="FFFFFF" w:themeFill="background1"/>
          </w:tcPr>
          <w:p w:rsidR="004A57B0" w:rsidRDefault="004A57B0" w:rsidP="0024613D">
            <w:pPr>
              <w:jc w:val="center"/>
              <w:rPr>
                <w:rFonts w:ascii="Arial" w:hAnsi="Arial" w:cs="Arial"/>
                <w:sz w:val="24"/>
                <w:szCs w:val="24"/>
              </w:rPr>
            </w:pPr>
          </w:p>
        </w:tc>
        <w:tc>
          <w:tcPr>
            <w:tcW w:w="5625" w:type="dxa"/>
            <w:shd w:val="clear" w:color="auto" w:fill="FFFFFF" w:themeFill="background1"/>
          </w:tcPr>
          <w:p w:rsidR="004A57B0" w:rsidRDefault="004A57B0" w:rsidP="0024613D">
            <w:pPr>
              <w:jc w:val="both"/>
              <w:rPr>
                <w:rFonts w:ascii="Arial" w:hAnsi="Arial" w:cs="Arial"/>
                <w:sz w:val="24"/>
                <w:szCs w:val="24"/>
              </w:rPr>
            </w:pPr>
          </w:p>
        </w:tc>
        <w:tc>
          <w:tcPr>
            <w:tcW w:w="1660" w:type="dxa"/>
            <w:shd w:val="clear" w:color="auto" w:fill="FFFFFF" w:themeFill="background1"/>
          </w:tcPr>
          <w:p w:rsidR="004A57B0" w:rsidRDefault="004A57B0" w:rsidP="0024613D">
            <w:pPr>
              <w:rPr>
                <w:rFonts w:ascii="Arial" w:hAnsi="Arial" w:cs="Arial"/>
                <w:sz w:val="24"/>
                <w:szCs w:val="24"/>
              </w:rPr>
            </w:pPr>
          </w:p>
        </w:tc>
      </w:tr>
      <w:tr w:rsidR="004A57B0" w:rsidRPr="00915E60" w:rsidTr="00FD4803">
        <w:tc>
          <w:tcPr>
            <w:tcW w:w="1777" w:type="dxa"/>
            <w:shd w:val="clear" w:color="auto" w:fill="FFFFFF" w:themeFill="background1"/>
          </w:tcPr>
          <w:p w:rsidR="004A57B0" w:rsidRDefault="004A57B0" w:rsidP="0024613D">
            <w:pPr>
              <w:jc w:val="center"/>
              <w:rPr>
                <w:rFonts w:ascii="Arial" w:hAnsi="Arial" w:cs="Arial"/>
                <w:sz w:val="24"/>
                <w:szCs w:val="24"/>
              </w:rPr>
            </w:pPr>
          </w:p>
        </w:tc>
        <w:tc>
          <w:tcPr>
            <w:tcW w:w="5625" w:type="dxa"/>
            <w:shd w:val="clear" w:color="auto" w:fill="FFFFFF" w:themeFill="background1"/>
          </w:tcPr>
          <w:p w:rsidR="004A57B0" w:rsidRDefault="004A57B0" w:rsidP="0024613D">
            <w:pPr>
              <w:jc w:val="both"/>
              <w:rPr>
                <w:rFonts w:ascii="Arial" w:hAnsi="Arial" w:cs="Arial"/>
                <w:sz w:val="24"/>
                <w:szCs w:val="24"/>
              </w:rPr>
            </w:pPr>
          </w:p>
        </w:tc>
        <w:tc>
          <w:tcPr>
            <w:tcW w:w="1660" w:type="dxa"/>
            <w:shd w:val="clear" w:color="auto" w:fill="FFFFFF" w:themeFill="background1"/>
          </w:tcPr>
          <w:p w:rsidR="004A57B0" w:rsidRDefault="004A57B0" w:rsidP="0024613D">
            <w:pPr>
              <w:rPr>
                <w:rFonts w:ascii="Arial" w:hAnsi="Arial" w:cs="Arial"/>
                <w:sz w:val="24"/>
                <w:szCs w:val="24"/>
              </w:rPr>
            </w:pPr>
          </w:p>
        </w:tc>
      </w:tr>
      <w:tr w:rsidR="004A57B0" w:rsidRPr="00915E60" w:rsidTr="00FD4803">
        <w:tc>
          <w:tcPr>
            <w:tcW w:w="1777" w:type="dxa"/>
            <w:shd w:val="clear" w:color="auto" w:fill="FFFFFF" w:themeFill="background1"/>
          </w:tcPr>
          <w:p w:rsidR="004A57B0" w:rsidRDefault="004A57B0" w:rsidP="0024613D">
            <w:pPr>
              <w:jc w:val="center"/>
              <w:rPr>
                <w:rFonts w:ascii="Arial" w:hAnsi="Arial" w:cs="Arial"/>
                <w:sz w:val="24"/>
                <w:szCs w:val="24"/>
              </w:rPr>
            </w:pPr>
            <w:bookmarkStart w:id="0" w:name="_GoBack"/>
            <w:bookmarkEnd w:id="0"/>
          </w:p>
        </w:tc>
        <w:tc>
          <w:tcPr>
            <w:tcW w:w="5625" w:type="dxa"/>
            <w:shd w:val="clear" w:color="auto" w:fill="FFFFFF" w:themeFill="background1"/>
          </w:tcPr>
          <w:p w:rsidR="004A57B0" w:rsidRDefault="004A57B0" w:rsidP="0024613D">
            <w:pPr>
              <w:jc w:val="both"/>
              <w:rPr>
                <w:rFonts w:ascii="Arial" w:hAnsi="Arial" w:cs="Arial"/>
                <w:sz w:val="24"/>
                <w:szCs w:val="24"/>
              </w:rPr>
            </w:pPr>
          </w:p>
        </w:tc>
        <w:tc>
          <w:tcPr>
            <w:tcW w:w="1660" w:type="dxa"/>
            <w:shd w:val="clear" w:color="auto" w:fill="FFFFFF" w:themeFill="background1"/>
          </w:tcPr>
          <w:p w:rsidR="004A57B0" w:rsidRDefault="004A57B0" w:rsidP="0024613D">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rsidR="00574730" w:rsidRDefault="00574730" w:rsidP="00FD4803">
      <w:pPr>
        <w:jc w:val="both"/>
        <w:rPr>
          <w:rFonts w:ascii="Arial" w:hAnsi="Arial" w:cs="Arial"/>
          <w:sz w:val="24"/>
          <w:szCs w:val="24"/>
        </w:rPr>
      </w:pPr>
    </w:p>
    <w:sectPr w:rsidR="005747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45B3"/>
    <w:multiLevelType w:val="hybridMultilevel"/>
    <w:tmpl w:val="3DFAF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B12A78"/>
    <w:multiLevelType w:val="hybridMultilevel"/>
    <w:tmpl w:val="DECCD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1A3FF4"/>
    <w:multiLevelType w:val="hybridMultilevel"/>
    <w:tmpl w:val="5B00A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9478C2"/>
    <w:multiLevelType w:val="hybridMultilevel"/>
    <w:tmpl w:val="F6AA7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1049A"/>
    <w:rsid w:val="00037126"/>
    <w:rsid w:val="00064DF4"/>
    <w:rsid w:val="00096626"/>
    <w:rsid w:val="000E10A6"/>
    <w:rsid w:val="000F52F0"/>
    <w:rsid w:val="00171DF3"/>
    <w:rsid w:val="001B21E0"/>
    <w:rsid w:val="001E0C6E"/>
    <w:rsid w:val="00215B9E"/>
    <w:rsid w:val="0022403D"/>
    <w:rsid w:val="00225632"/>
    <w:rsid w:val="0024613D"/>
    <w:rsid w:val="00272B8C"/>
    <w:rsid w:val="003447D1"/>
    <w:rsid w:val="003F3EB5"/>
    <w:rsid w:val="004418FF"/>
    <w:rsid w:val="00463A15"/>
    <w:rsid w:val="004A57B0"/>
    <w:rsid w:val="004C3F8B"/>
    <w:rsid w:val="00561F8F"/>
    <w:rsid w:val="00574730"/>
    <w:rsid w:val="0058039B"/>
    <w:rsid w:val="005816A8"/>
    <w:rsid w:val="0059187D"/>
    <w:rsid w:val="005D5C7B"/>
    <w:rsid w:val="00616479"/>
    <w:rsid w:val="00630342"/>
    <w:rsid w:val="00691E74"/>
    <w:rsid w:val="006B7686"/>
    <w:rsid w:val="006D54CC"/>
    <w:rsid w:val="007203E6"/>
    <w:rsid w:val="007219C7"/>
    <w:rsid w:val="00731BDE"/>
    <w:rsid w:val="00757432"/>
    <w:rsid w:val="007905D1"/>
    <w:rsid w:val="007B1DC4"/>
    <w:rsid w:val="007E1E68"/>
    <w:rsid w:val="00817C8B"/>
    <w:rsid w:val="00842DBB"/>
    <w:rsid w:val="008C206D"/>
    <w:rsid w:val="00915E60"/>
    <w:rsid w:val="009625CF"/>
    <w:rsid w:val="00A15171"/>
    <w:rsid w:val="00AB24D4"/>
    <w:rsid w:val="00AF4104"/>
    <w:rsid w:val="00B716C7"/>
    <w:rsid w:val="00B82A9E"/>
    <w:rsid w:val="00BD5B76"/>
    <w:rsid w:val="00BE4A4F"/>
    <w:rsid w:val="00C05A12"/>
    <w:rsid w:val="00C1653F"/>
    <w:rsid w:val="00C554F8"/>
    <w:rsid w:val="00CA5BD7"/>
    <w:rsid w:val="00CA67E1"/>
    <w:rsid w:val="00D06FCC"/>
    <w:rsid w:val="00D12D7E"/>
    <w:rsid w:val="00D32B75"/>
    <w:rsid w:val="00DF0C5B"/>
    <w:rsid w:val="00E472C1"/>
    <w:rsid w:val="00EC599C"/>
    <w:rsid w:val="00ED2149"/>
    <w:rsid w:val="00EE198F"/>
    <w:rsid w:val="00EE2B5F"/>
    <w:rsid w:val="00F32FE1"/>
    <w:rsid w:val="00F70285"/>
    <w:rsid w:val="00F95CA3"/>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1850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3</cp:revision>
  <dcterms:created xsi:type="dcterms:W3CDTF">2019-04-18T19:14:00Z</dcterms:created>
  <dcterms:modified xsi:type="dcterms:W3CDTF">2019-04-18T19:23:00Z</dcterms:modified>
</cp:coreProperties>
</file>