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8A5343" w:rsidTr="00E751F5">
        <w:tc>
          <w:tcPr>
            <w:tcW w:w="7792" w:type="dxa"/>
          </w:tcPr>
          <w:p w:rsidR="008A5343" w:rsidRPr="005C7B29" w:rsidRDefault="008A5343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 bei Nadelstichverletzungen</w:t>
            </w:r>
          </w:p>
        </w:tc>
        <w:tc>
          <w:tcPr>
            <w:tcW w:w="1270" w:type="dxa"/>
          </w:tcPr>
          <w:p w:rsidR="008A5343" w:rsidRDefault="008A5343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01R13</w:t>
            </w:r>
          </w:p>
        </w:tc>
      </w:tr>
    </w:tbl>
    <w:p w:rsidR="008A5343" w:rsidRDefault="008A5343" w:rsidP="008A53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9"/>
      </w:tblGrid>
      <w:tr w:rsidR="008A5343" w:rsidRPr="006A7DCF" w:rsidTr="00E751F5">
        <w:trPr>
          <w:trHeight w:val="938"/>
        </w:trPr>
        <w:tc>
          <w:tcPr>
            <w:tcW w:w="90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343" w:rsidRPr="006A7DCF" w:rsidRDefault="008A5343" w:rsidP="00E751F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6A7DC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Maßnahmen nach Nadelstichverletzung (BG-Unfallursache Nr. 1) Verletzung mit spitzen, scharfen Gegenständen, Schnittverletzungen,  </w:t>
            </w:r>
            <w:proofErr w:type="spellStart"/>
            <w:r w:rsidRPr="006A7DC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Sekretspritzer</w:t>
            </w:r>
            <w:proofErr w:type="spellEnd"/>
            <w:r w:rsidRPr="006A7DC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in Augen, Mund, Kontamination geschädigter Hautstellen.</w:t>
            </w:r>
          </w:p>
        </w:tc>
      </w:tr>
    </w:tbl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Gefahrenquellen und infektiöses Material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u w:val="single"/>
          <w:lang w:eastAsia="zh-CN" w:bidi="hi-IN"/>
        </w:rPr>
        <w:t>Infektionsgefahr für Hepatitis B, C und HIV besteht z.B. nach</w:t>
      </w: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: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Nadelstichverletzungen, Schnittverletzungen, </w:t>
      </w:r>
      <w:proofErr w:type="spellStart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Sekretspritzern</w:t>
      </w:r>
      <w:proofErr w:type="spellEnd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(Blut oder andere Körperflüssigkeiten) auf Schleimhäute (Mund, Nase, Augen), intakte oder geschädigte Haut.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Sofortmaßnahmen nach Kontakt mit infektiösem Material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Intakte Hautstellen mit Wasser und Seife waschen und anschließend Desinfektion mit einem </w:t>
      </w:r>
      <w:proofErr w:type="spellStart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viruzid</w:t>
      </w:r>
      <w:proofErr w:type="spellEnd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wirksamen Hautantiseptikum. Geschädigte, entzündete Hautstellen großzügig Spülen mit einem </w:t>
      </w:r>
      <w:proofErr w:type="spellStart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viruziden</w:t>
      </w:r>
      <w:proofErr w:type="spellEnd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Hautantiseptikum. Bei Stich- oder Schnittwunde Blutung der Wunde durch Druck auf das direkt umgebende Gewebeanregen, anschließend mindestens 10 Minuten mit einem </w:t>
      </w:r>
      <w:proofErr w:type="spellStart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viruziden</w:t>
      </w:r>
      <w:proofErr w:type="spellEnd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Hautantiseptikum spülen. Augen sofort Spülen mit PVP-Jodlösung* 2,5% über mindestens 10 Minuten, falls nicht vorhanden, mit Wasser. Mundschleimhaut mehrmals spülen mit 80%-</w:t>
      </w:r>
      <w:proofErr w:type="spellStart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igem</w:t>
      </w:r>
      <w:proofErr w:type="spellEnd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Alkohol, falls nicht vorhanden, mit PVP-Jodlösung* 2,5% oder mit Wasser.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Bemerkung: Überempfindlichkeit gegen Jod beachten?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Weitere Maßnahmen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Benachrichtigung des Betriebsarztes oder Durchgangsarztes (D-Arzt). Arztkontakt innerhalb einer Stunde erwirken. Infektionsquelle recherchieren: Patient bekannt? Blutstatus der möglichen Infektionsquelle erheben (Hepatitis B, C, HIV). Eintrag ins Verbandbuch. Meldung an Pflegeleitung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Vorgehen des Arztes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Impfstatus/Antikörperstatus des Verletzten und der potenziell infektiösen Kontaktperson erheben (Hepatitis B, C, HIV) durch Blutabnahme - </w:t>
      </w:r>
      <w:proofErr w:type="spellStart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Nullwert</w:t>
      </w:r>
      <w:proofErr w:type="spellEnd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-HIV-Test (Einverständnis des Verletzten; Duldungsgebot beachten)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Maßnahmen bei potenzieller Infektionsgefahr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HIV: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Entscheidung zur medikamentösen Prophylaxe innerhalb von Stunden treffen und mit der Behandlung beginnen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Hepatitis B:</w:t>
      </w:r>
    </w:p>
    <w:p w:rsidR="008A5343" w:rsidRDefault="008A5343" w:rsidP="008A534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Entscheidung zum weiteren Vorgehen treffen Passive Immunisierung innerhalb von Stunden (auch noch 24 Stunden später sinnvoll), z.B. </w:t>
      </w:r>
      <w:proofErr w:type="spellStart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Hepatect</w:t>
      </w:r>
      <w:proofErr w:type="spellEnd"/>
    </w:p>
    <w:p w:rsidR="008A5343" w:rsidRDefault="008A5343" w:rsidP="008A534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proofErr w:type="spellStart"/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lastRenderedPageBreak/>
        <w:t>i.v.</w:t>
      </w:r>
      <w:proofErr w:type="spellEnd"/>
      <w:r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</w:t>
      </w: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Aktive Immunisierung gegen Hepatitis B durchführen (Simultanimpfung möglich), z.B. Tag 0 - 6 Wochen - 6 Monate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left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Hepatitis C: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Verlaufskontrollen keine weiteren Akutmaßnahmen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Weiteres Vorgehen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Erneute Testung auf Anti-HCV oder Anti-HIV.</w:t>
      </w: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8A5343" w:rsidRPr="006A7DCF" w:rsidRDefault="008A5343" w:rsidP="008A5343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6A7DCF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Bitte beachten Sie auch die Betriebsanweisung Nadelstichverletzungen</w:t>
      </w:r>
    </w:p>
    <w:p w:rsidR="00CB3A6C" w:rsidRPr="008A5343" w:rsidRDefault="00CB3A6C" w:rsidP="008A5343"/>
    <w:sectPr w:rsidR="00CB3A6C" w:rsidRPr="008A53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AF"/>
    <w:multiLevelType w:val="hybridMultilevel"/>
    <w:tmpl w:val="0CCC5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611"/>
    <w:multiLevelType w:val="hybridMultilevel"/>
    <w:tmpl w:val="4246F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082"/>
    <w:multiLevelType w:val="hybridMultilevel"/>
    <w:tmpl w:val="41048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6B52"/>
    <w:multiLevelType w:val="hybridMultilevel"/>
    <w:tmpl w:val="F9CCB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4D49"/>
    <w:multiLevelType w:val="hybridMultilevel"/>
    <w:tmpl w:val="78640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37412"/>
    <w:multiLevelType w:val="hybridMultilevel"/>
    <w:tmpl w:val="D3981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70718"/>
    <w:multiLevelType w:val="hybridMultilevel"/>
    <w:tmpl w:val="C6343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E0D3F"/>
    <w:multiLevelType w:val="hybridMultilevel"/>
    <w:tmpl w:val="74E87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64E5E"/>
    <w:multiLevelType w:val="hybridMultilevel"/>
    <w:tmpl w:val="4B264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A5F41"/>
    <w:multiLevelType w:val="hybridMultilevel"/>
    <w:tmpl w:val="F6A6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523C5"/>
    <w:multiLevelType w:val="hybridMultilevel"/>
    <w:tmpl w:val="3FE82A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12B4"/>
    <w:multiLevelType w:val="hybridMultilevel"/>
    <w:tmpl w:val="4A04D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E17D4"/>
    <w:multiLevelType w:val="hybridMultilevel"/>
    <w:tmpl w:val="A568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020F8"/>
    <w:multiLevelType w:val="hybridMultilevel"/>
    <w:tmpl w:val="FF5AB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116FB"/>
    <w:multiLevelType w:val="hybridMultilevel"/>
    <w:tmpl w:val="E23A5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11A48"/>
    <w:multiLevelType w:val="hybridMultilevel"/>
    <w:tmpl w:val="19CE4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C76E3"/>
    <w:multiLevelType w:val="hybridMultilevel"/>
    <w:tmpl w:val="C818C096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2F47221"/>
    <w:multiLevelType w:val="hybridMultilevel"/>
    <w:tmpl w:val="64FC8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B2110"/>
    <w:multiLevelType w:val="hybridMultilevel"/>
    <w:tmpl w:val="79B2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9106B"/>
    <w:multiLevelType w:val="hybridMultilevel"/>
    <w:tmpl w:val="01903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D132C"/>
    <w:multiLevelType w:val="hybridMultilevel"/>
    <w:tmpl w:val="C2CC9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00494"/>
    <w:multiLevelType w:val="hybridMultilevel"/>
    <w:tmpl w:val="5B484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C2936"/>
    <w:multiLevelType w:val="hybridMultilevel"/>
    <w:tmpl w:val="5128C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40375"/>
    <w:multiLevelType w:val="hybridMultilevel"/>
    <w:tmpl w:val="8D268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6"/>
  </w:num>
  <w:num w:numId="5">
    <w:abstractNumId w:val="4"/>
  </w:num>
  <w:num w:numId="6">
    <w:abstractNumId w:val="21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3"/>
  </w:num>
  <w:num w:numId="12">
    <w:abstractNumId w:val="23"/>
  </w:num>
  <w:num w:numId="13">
    <w:abstractNumId w:val="9"/>
  </w:num>
  <w:num w:numId="14">
    <w:abstractNumId w:val="2"/>
  </w:num>
  <w:num w:numId="15">
    <w:abstractNumId w:val="17"/>
  </w:num>
  <w:num w:numId="16">
    <w:abstractNumId w:val="12"/>
  </w:num>
  <w:num w:numId="17">
    <w:abstractNumId w:val="3"/>
  </w:num>
  <w:num w:numId="18">
    <w:abstractNumId w:val="19"/>
  </w:num>
  <w:num w:numId="19">
    <w:abstractNumId w:val="14"/>
  </w:num>
  <w:num w:numId="20">
    <w:abstractNumId w:val="7"/>
  </w:num>
  <w:num w:numId="21">
    <w:abstractNumId w:val="15"/>
  </w:num>
  <w:num w:numId="22">
    <w:abstractNumId w:val="5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F5053"/>
    <w:rsid w:val="001C6FAA"/>
    <w:rsid w:val="00201E2B"/>
    <w:rsid w:val="00252038"/>
    <w:rsid w:val="003C1EC6"/>
    <w:rsid w:val="0042321D"/>
    <w:rsid w:val="008A5343"/>
    <w:rsid w:val="00A55977"/>
    <w:rsid w:val="00B74126"/>
    <w:rsid w:val="00CB3A6C"/>
    <w:rsid w:val="00D45F89"/>
    <w:rsid w:val="00D906D2"/>
    <w:rsid w:val="00EF3A00"/>
    <w:rsid w:val="00F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3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2019-04-20T11:11:00Z</cp:lastPrinted>
  <dcterms:created xsi:type="dcterms:W3CDTF">2019-04-20T15:05:00Z</dcterms:created>
  <dcterms:modified xsi:type="dcterms:W3CDTF">2019-04-20T15:05:00Z</dcterms:modified>
</cp:coreProperties>
</file>